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56" w:rsidRPr="00D239C4" w:rsidRDefault="00B43056" w:rsidP="006B705F">
      <w:pPr>
        <w:bidi/>
        <w:rPr>
          <w:rFonts w:asciiTheme="minorBidi" w:hAnsiTheme="minorBidi"/>
          <w:b/>
          <w:bCs/>
          <w:sz w:val="22"/>
          <w:rtl/>
        </w:rPr>
      </w:pPr>
      <w:r w:rsidRPr="00D239C4">
        <w:rPr>
          <w:rFonts w:asciiTheme="minorBidi" w:hAnsiTheme="minorBidi"/>
          <w:b/>
          <w:bCs/>
          <w:sz w:val="22"/>
          <w:rtl/>
        </w:rPr>
        <w:t>משא ומתן וקבלת החלטות</w:t>
      </w:r>
    </w:p>
    <w:p w:rsidR="00B43056" w:rsidRPr="00D239C4" w:rsidRDefault="00B43056" w:rsidP="006B705F">
      <w:pPr>
        <w:bidi/>
        <w:rPr>
          <w:rFonts w:asciiTheme="minorBidi" w:hAnsiTheme="minorBidi"/>
          <w:sz w:val="22"/>
          <w:rtl/>
        </w:rPr>
      </w:pPr>
      <w:r w:rsidRPr="00D239C4">
        <w:rPr>
          <w:rFonts w:asciiTheme="minorBidi" w:hAnsiTheme="minorBidi"/>
          <w:sz w:val="22"/>
          <w:rtl/>
        </w:rPr>
        <w:t>תכנית לימודים תשע"</w:t>
      </w:r>
      <w:r w:rsidR="0065152F">
        <w:rPr>
          <w:rFonts w:asciiTheme="minorBidi" w:hAnsiTheme="minorBidi" w:hint="cs"/>
          <w:sz w:val="22"/>
          <w:rtl/>
        </w:rPr>
        <w:t>ט</w:t>
      </w:r>
      <w:r w:rsidRPr="00D239C4">
        <w:rPr>
          <w:rFonts w:asciiTheme="minorBidi" w:hAnsiTheme="minorBidi"/>
          <w:sz w:val="22"/>
          <w:rtl/>
        </w:rPr>
        <w:t xml:space="preserve"> – </w:t>
      </w:r>
      <w:r>
        <w:rPr>
          <w:rFonts w:asciiTheme="minorBidi" w:hAnsiTheme="minorBidi" w:hint="cs"/>
          <w:sz w:val="22"/>
          <w:rtl/>
        </w:rPr>
        <w:t>2018</w:t>
      </w:r>
      <w:r w:rsidRPr="00D239C4">
        <w:rPr>
          <w:rFonts w:asciiTheme="minorBidi" w:hAnsiTheme="minorBidi"/>
          <w:sz w:val="22"/>
          <w:rtl/>
        </w:rPr>
        <w:t>-</w:t>
      </w:r>
      <w:r>
        <w:rPr>
          <w:rFonts w:asciiTheme="minorBidi" w:hAnsiTheme="minorBidi" w:hint="cs"/>
          <w:sz w:val="22"/>
          <w:rtl/>
        </w:rPr>
        <w:t>2019</w:t>
      </w:r>
    </w:p>
    <w:p w:rsidR="00B43056" w:rsidRPr="00D239C4" w:rsidRDefault="00B43056" w:rsidP="006B705F">
      <w:pPr>
        <w:rPr>
          <w:rFonts w:asciiTheme="minorBidi" w:hAnsiTheme="minorBidi"/>
          <w:sz w:val="22"/>
        </w:rPr>
      </w:pPr>
    </w:p>
    <w:tbl>
      <w:tblPr>
        <w:tblStyle w:val="a3"/>
        <w:tblW w:w="0" w:type="auto"/>
        <w:tblLook w:val="04A0" w:firstRow="1" w:lastRow="0" w:firstColumn="1" w:lastColumn="0" w:noHBand="0" w:noVBand="1"/>
      </w:tblPr>
      <w:tblGrid>
        <w:gridCol w:w="1342"/>
        <w:gridCol w:w="1617"/>
        <w:gridCol w:w="967"/>
        <w:gridCol w:w="691"/>
        <w:gridCol w:w="2022"/>
        <w:gridCol w:w="2217"/>
      </w:tblGrid>
      <w:tr w:rsidR="00B43056" w:rsidRPr="00D239C4" w:rsidTr="006C000B">
        <w:tc>
          <w:tcPr>
            <w:tcW w:w="1384" w:type="dxa"/>
          </w:tcPr>
          <w:p w:rsidR="00B43056" w:rsidRPr="00D239C4" w:rsidRDefault="00B43056" w:rsidP="006B705F">
            <w:pPr>
              <w:bidi/>
              <w:rPr>
                <w:rFonts w:asciiTheme="minorBidi" w:hAnsiTheme="minorBidi"/>
                <w:b/>
                <w:bCs/>
                <w:sz w:val="22"/>
              </w:rPr>
            </w:pPr>
            <w:r w:rsidRPr="00D239C4">
              <w:rPr>
                <w:rFonts w:asciiTheme="minorBidi" w:hAnsiTheme="minorBidi"/>
                <w:b/>
                <w:bCs/>
                <w:sz w:val="22"/>
                <w:rtl/>
              </w:rPr>
              <w:t>הערות</w:t>
            </w:r>
          </w:p>
        </w:tc>
        <w:tc>
          <w:tcPr>
            <w:tcW w:w="1696" w:type="dxa"/>
          </w:tcPr>
          <w:p w:rsidR="00B43056" w:rsidRPr="00D239C4" w:rsidRDefault="00B43056" w:rsidP="006B705F">
            <w:pPr>
              <w:bidi/>
              <w:rPr>
                <w:rFonts w:asciiTheme="minorBidi" w:hAnsiTheme="minorBidi"/>
                <w:b/>
                <w:bCs/>
                <w:sz w:val="22"/>
              </w:rPr>
            </w:pPr>
            <w:r w:rsidRPr="00D239C4">
              <w:rPr>
                <w:rFonts w:asciiTheme="minorBidi" w:hAnsiTheme="minorBidi"/>
                <w:b/>
                <w:bCs/>
                <w:sz w:val="22"/>
                <w:rtl/>
              </w:rPr>
              <w:t>שעה</w:t>
            </w:r>
          </w:p>
        </w:tc>
        <w:tc>
          <w:tcPr>
            <w:tcW w:w="997" w:type="dxa"/>
          </w:tcPr>
          <w:p w:rsidR="00B43056" w:rsidRPr="00D239C4" w:rsidRDefault="00B43056" w:rsidP="006B705F">
            <w:pPr>
              <w:bidi/>
              <w:rPr>
                <w:rFonts w:asciiTheme="minorBidi" w:hAnsiTheme="minorBidi"/>
                <w:b/>
                <w:bCs/>
                <w:sz w:val="22"/>
              </w:rPr>
            </w:pPr>
            <w:r w:rsidRPr="00D239C4">
              <w:rPr>
                <w:rFonts w:asciiTheme="minorBidi" w:hAnsiTheme="minorBidi"/>
                <w:b/>
                <w:bCs/>
                <w:sz w:val="22"/>
                <w:rtl/>
              </w:rPr>
              <w:t>חדר</w:t>
            </w:r>
          </w:p>
        </w:tc>
        <w:tc>
          <w:tcPr>
            <w:tcW w:w="709" w:type="dxa"/>
          </w:tcPr>
          <w:p w:rsidR="00B43056" w:rsidRPr="00D239C4" w:rsidRDefault="00B43056" w:rsidP="006B705F">
            <w:pPr>
              <w:bidi/>
              <w:rPr>
                <w:rFonts w:asciiTheme="minorBidi" w:hAnsiTheme="minorBidi"/>
                <w:b/>
                <w:bCs/>
                <w:sz w:val="22"/>
              </w:rPr>
            </w:pPr>
            <w:r w:rsidRPr="00D239C4">
              <w:rPr>
                <w:rFonts w:asciiTheme="minorBidi" w:hAnsiTheme="minorBidi"/>
                <w:b/>
                <w:bCs/>
                <w:sz w:val="22"/>
                <w:rtl/>
              </w:rPr>
              <w:t>יום</w:t>
            </w:r>
          </w:p>
        </w:tc>
        <w:tc>
          <w:tcPr>
            <w:tcW w:w="2126" w:type="dxa"/>
          </w:tcPr>
          <w:p w:rsidR="00B43056" w:rsidRPr="00D239C4" w:rsidRDefault="00B43056" w:rsidP="006B705F">
            <w:pPr>
              <w:bidi/>
              <w:rPr>
                <w:rFonts w:asciiTheme="minorBidi" w:hAnsiTheme="minorBidi"/>
                <w:b/>
                <w:bCs/>
                <w:sz w:val="22"/>
              </w:rPr>
            </w:pPr>
            <w:r w:rsidRPr="00D239C4">
              <w:rPr>
                <w:rFonts w:asciiTheme="minorBidi" w:hAnsiTheme="minorBidi"/>
                <w:b/>
                <w:bCs/>
                <w:sz w:val="22"/>
                <w:rtl/>
              </w:rPr>
              <w:t>מרצה</w:t>
            </w:r>
          </w:p>
        </w:tc>
        <w:tc>
          <w:tcPr>
            <w:tcW w:w="2331" w:type="dxa"/>
          </w:tcPr>
          <w:p w:rsidR="00B43056" w:rsidRPr="00D239C4" w:rsidRDefault="00B43056" w:rsidP="006B705F">
            <w:pPr>
              <w:bidi/>
              <w:rPr>
                <w:rFonts w:asciiTheme="minorBidi" w:hAnsiTheme="minorBidi"/>
                <w:b/>
                <w:bCs/>
                <w:sz w:val="22"/>
              </w:rPr>
            </w:pPr>
            <w:r w:rsidRPr="00D239C4">
              <w:rPr>
                <w:rFonts w:asciiTheme="minorBidi" w:hAnsiTheme="minorBidi"/>
                <w:b/>
                <w:bCs/>
                <w:sz w:val="22"/>
                <w:rtl/>
              </w:rPr>
              <w:t>שם הקורס</w:t>
            </w:r>
          </w:p>
        </w:tc>
      </w:tr>
    </w:tbl>
    <w:p w:rsidR="00B43056" w:rsidRPr="00D239C4" w:rsidRDefault="00B43056" w:rsidP="006B705F">
      <w:pPr>
        <w:rPr>
          <w:rFonts w:asciiTheme="minorBidi" w:hAnsiTheme="minorBidi"/>
          <w:sz w:val="22"/>
          <w:rtl/>
        </w:rPr>
      </w:pPr>
    </w:p>
    <w:p w:rsidR="00B43056" w:rsidRPr="00D239C4" w:rsidRDefault="00B43056" w:rsidP="00F17540">
      <w:pPr>
        <w:rPr>
          <w:rFonts w:asciiTheme="minorBidi" w:hAnsiTheme="minorBidi"/>
          <w:sz w:val="22"/>
        </w:rPr>
      </w:pPr>
      <w:r w:rsidRPr="00D239C4">
        <w:rPr>
          <w:rFonts w:asciiTheme="minorBidi" w:hAnsiTheme="minorBidi"/>
          <w:sz w:val="22"/>
          <w:rtl/>
        </w:rPr>
        <w:t>סמסטר א'</w:t>
      </w:r>
      <w:r w:rsidR="00CF4D36">
        <w:rPr>
          <w:rFonts w:asciiTheme="minorBidi" w:hAnsiTheme="minorBidi" w:hint="cs"/>
          <w:sz w:val="22"/>
          <w:rtl/>
        </w:rPr>
        <w:t xml:space="preserve"> 14.10</w:t>
      </w:r>
      <w:r w:rsidR="00F17540">
        <w:rPr>
          <w:rFonts w:asciiTheme="minorBidi" w:hAnsiTheme="minorBidi" w:hint="cs"/>
          <w:sz w:val="22"/>
          <w:rtl/>
        </w:rPr>
        <w:t>.18</w:t>
      </w:r>
      <w:r w:rsidR="00CF4D36">
        <w:rPr>
          <w:rFonts w:asciiTheme="minorBidi" w:hAnsiTheme="minorBidi" w:hint="cs"/>
          <w:sz w:val="22"/>
          <w:rtl/>
        </w:rPr>
        <w:t xml:space="preserve"> </w:t>
      </w:r>
      <w:r w:rsidR="00CF4D36">
        <w:rPr>
          <w:rFonts w:asciiTheme="minorBidi" w:hAnsiTheme="minorBidi"/>
          <w:sz w:val="22"/>
          <w:rtl/>
        </w:rPr>
        <w:t>–</w:t>
      </w:r>
      <w:r w:rsidR="00CF4D36">
        <w:rPr>
          <w:rFonts w:asciiTheme="minorBidi" w:hAnsiTheme="minorBidi" w:hint="cs"/>
          <w:sz w:val="22"/>
          <w:rtl/>
        </w:rPr>
        <w:t xml:space="preserve"> 18.1.</w:t>
      </w:r>
      <w:r w:rsidR="00F17540">
        <w:rPr>
          <w:rFonts w:asciiTheme="minorBidi" w:hAnsiTheme="minorBidi" w:hint="cs"/>
          <w:sz w:val="22"/>
          <w:rtl/>
        </w:rPr>
        <w:t>19</w:t>
      </w:r>
    </w:p>
    <w:tbl>
      <w:tblPr>
        <w:tblStyle w:val="a3"/>
        <w:tblW w:w="0" w:type="auto"/>
        <w:tblLook w:val="04A0" w:firstRow="1" w:lastRow="0" w:firstColumn="1" w:lastColumn="0" w:noHBand="0" w:noVBand="1"/>
      </w:tblPr>
      <w:tblGrid>
        <w:gridCol w:w="1335"/>
        <w:gridCol w:w="1622"/>
        <w:gridCol w:w="972"/>
        <w:gridCol w:w="678"/>
        <w:gridCol w:w="2014"/>
        <w:gridCol w:w="2235"/>
      </w:tblGrid>
      <w:tr w:rsidR="00B43056" w:rsidRPr="00D239C4" w:rsidTr="006C000B">
        <w:tc>
          <w:tcPr>
            <w:tcW w:w="1384" w:type="dxa"/>
          </w:tcPr>
          <w:p w:rsidR="00B43056" w:rsidRPr="00D239C4" w:rsidRDefault="00E55A7E" w:rsidP="00F17540">
            <w:pPr>
              <w:bidi/>
              <w:rPr>
                <w:rFonts w:asciiTheme="minorBidi" w:hAnsiTheme="minorBidi"/>
                <w:sz w:val="22"/>
              </w:rPr>
            </w:pPr>
            <w:r>
              <w:rPr>
                <w:rFonts w:asciiTheme="minorBidi" w:hAnsiTheme="minorBidi" w:hint="cs"/>
                <w:sz w:val="22"/>
                <w:rtl/>
              </w:rPr>
              <w:t xml:space="preserve">בחינה </w:t>
            </w:r>
            <w:r w:rsidR="00F17540">
              <w:rPr>
                <w:rFonts w:asciiTheme="minorBidi" w:hAnsiTheme="minorBidi" w:hint="cs"/>
                <w:sz w:val="22"/>
                <w:rtl/>
              </w:rPr>
              <w:t>24</w:t>
            </w:r>
            <w:r>
              <w:rPr>
                <w:rFonts w:asciiTheme="minorBidi" w:hAnsiTheme="minorBidi" w:hint="cs"/>
                <w:sz w:val="22"/>
                <w:rtl/>
              </w:rPr>
              <w:t xml:space="preserve">.1 שעה </w:t>
            </w:r>
            <w:r w:rsidR="00F17540">
              <w:rPr>
                <w:rFonts w:asciiTheme="minorBidi" w:hAnsiTheme="minorBidi" w:hint="cs"/>
                <w:sz w:val="22"/>
                <w:rtl/>
              </w:rPr>
              <w:t>17</w:t>
            </w:r>
            <w:r>
              <w:rPr>
                <w:rFonts w:asciiTheme="minorBidi" w:hAnsiTheme="minorBidi" w:hint="cs"/>
                <w:sz w:val="22"/>
                <w:rtl/>
              </w:rPr>
              <w:t>:00</w:t>
            </w:r>
          </w:p>
        </w:tc>
        <w:tc>
          <w:tcPr>
            <w:tcW w:w="1696" w:type="dxa"/>
          </w:tcPr>
          <w:p w:rsidR="00B43056" w:rsidRPr="00D239C4" w:rsidRDefault="00B43056" w:rsidP="006B705F">
            <w:pPr>
              <w:bidi/>
              <w:rPr>
                <w:rFonts w:asciiTheme="minorBidi" w:hAnsiTheme="minorBidi"/>
                <w:sz w:val="22"/>
              </w:rPr>
            </w:pPr>
            <w:r>
              <w:rPr>
                <w:rFonts w:asciiTheme="minorBidi" w:hAnsiTheme="minorBidi" w:hint="cs"/>
                <w:sz w:val="22"/>
                <w:rtl/>
              </w:rPr>
              <w:t>8:30-11:45</w:t>
            </w:r>
          </w:p>
        </w:tc>
        <w:tc>
          <w:tcPr>
            <w:tcW w:w="997" w:type="dxa"/>
          </w:tcPr>
          <w:p w:rsidR="00B43056" w:rsidRPr="00D239C4" w:rsidRDefault="00EC68C1" w:rsidP="006B705F">
            <w:pPr>
              <w:bidi/>
              <w:rPr>
                <w:rFonts w:asciiTheme="minorBidi" w:hAnsiTheme="minorBidi"/>
                <w:sz w:val="22"/>
              </w:rPr>
            </w:pPr>
            <w:r>
              <w:rPr>
                <w:rFonts w:asciiTheme="minorBidi" w:hAnsiTheme="minorBidi" w:hint="cs"/>
                <w:sz w:val="22"/>
                <w:rtl/>
              </w:rPr>
              <w:t>2001</w:t>
            </w:r>
          </w:p>
        </w:tc>
        <w:tc>
          <w:tcPr>
            <w:tcW w:w="709"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2126" w:type="dxa"/>
          </w:tcPr>
          <w:p w:rsidR="00B43056" w:rsidRPr="00D239C4" w:rsidRDefault="0057111F" w:rsidP="006B705F">
            <w:pPr>
              <w:bidi/>
              <w:rPr>
                <w:rFonts w:asciiTheme="minorBidi" w:hAnsiTheme="minorBidi"/>
                <w:sz w:val="22"/>
              </w:rPr>
            </w:pPr>
            <w:r>
              <w:rPr>
                <w:rFonts w:asciiTheme="minorBidi" w:hAnsiTheme="minorBidi" w:hint="cs"/>
                <w:sz w:val="22"/>
                <w:rtl/>
              </w:rPr>
              <w:t>פרופ' אברהם בן-</w:t>
            </w:r>
            <w:r w:rsidR="00B43056">
              <w:rPr>
                <w:rFonts w:asciiTheme="minorBidi" w:hAnsiTheme="minorBidi" w:hint="cs"/>
                <w:sz w:val="22"/>
                <w:rtl/>
              </w:rPr>
              <w:t>צבי</w:t>
            </w:r>
          </w:p>
        </w:tc>
        <w:tc>
          <w:tcPr>
            <w:tcW w:w="2331" w:type="dxa"/>
          </w:tcPr>
          <w:p w:rsidR="00B43056" w:rsidRPr="00D239C4" w:rsidRDefault="00B43056" w:rsidP="006B705F">
            <w:pPr>
              <w:bidi/>
              <w:rPr>
                <w:rFonts w:asciiTheme="minorBidi" w:hAnsiTheme="minorBidi"/>
                <w:sz w:val="22"/>
              </w:rPr>
            </w:pPr>
            <w:r w:rsidRPr="00D239C4">
              <w:rPr>
                <w:rFonts w:asciiTheme="minorBidi" w:hAnsiTheme="minorBidi"/>
                <w:sz w:val="22"/>
                <w:rtl/>
              </w:rPr>
              <w:t xml:space="preserve">מדיניות החוץ של </w:t>
            </w:r>
            <w:proofErr w:type="spellStart"/>
            <w:r w:rsidRPr="00D239C4">
              <w:rPr>
                <w:rFonts w:asciiTheme="minorBidi" w:hAnsiTheme="minorBidi"/>
                <w:sz w:val="22"/>
                <w:rtl/>
              </w:rPr>
              <w:t>ארה''ב</w:t>
            </w:r>
            <w:proofErr w:type="spellEnd"/>
            <w:r>
              <w:rPr>
                <w:rFonts w:asciiTheme="minorBidi" w:hAnsiTheme="minorBidi" w:hint="cs"/>
                <w:sz w:val="22"/>
                <w:rtl/>
              </w:rPr>
              <w:t xml:space="preserve"> 205.4192</w:t>
            </w:r>
          </w:p>
        </w:tc>
      </w:tr>
      <w:tr w:rsidR="00B43056" w:rsidRPr="00D239C4" w:rsidTr="006C000B">
        <w:tc>
          <w:tcPr>
            <w:tcW w:w="1384" w:type="dxa"/>
          </w:tcPr>
          <w:p w:rsidR="006B705F" w:rsidRDefault="00F17540" w:rsidP="006B705F">
            <w:pPr>
              <w:bidi/>
              <w:rPr>
                <w:rFonts w:asciiTheme="minorBidi" w:hAnsiTheme="minorBidi"/>
                <w:sz w:val="22"/>
                <w:rtl/>
              </w:rPr>
            </w:pPr>
            <w:r>
              <w:rPr>
                <w:rFonts w:asciiTheme="minorBidi" w:hAnsiTheme="minorBidi" w:hint="cs"/>
                <w:sz w:val="22"/>
                <w:rtl/>
              </w:rPr>
              <w:t>31</w:t>
            </w:r>
            <w:r w:rsidR="006B705F">
              <w:rPr>
                <w:rFonts w:asciiTheme="minorBidi" w:hAnsiTheme="minorBidi" w:hint="cs"/>
                <w:sz w:val="22"/>
                <w:rtl/>
              </w:rPr>
              <w:t>.1.</w:t>
            </w:r>
          </w:p>
          <w:p w:rsidR="00B43056" w:rsidRPr="00D239C4" w:rsidRDefault="006B705F" w:rsidP="006B705F">
            <w:pPr>
              <w:bidi/>
              <w:rPr>
                <w:rFonts w:asciiTheme="minorBidi" w:hAnsiTheme="minorBidi"/>
                <w:sz w:val="22"/>
              </w:rPr>
            </w:pPr>
            <w:r>
              <w:rPr>
                <w:rFonts w:asciiTheme="minorBidi" w:hAnsiTheme="minorBidi" w:hint="cs"/>
                <w:sz w:val="22"/>
                <w:rtl/>
              </w:rPr>
              <w:t>שעה 13:00</w:t>
            </w:r>
            <w:r w:rsidR="00FB0EB3">
              <w:rPr>
                <w:rFonts w:asciiTheme="minorBidi" w:hAnsiTheme="minorBidi"/>
                <w:sz w:val="22"/>
              </w:rPr>
              <w:t>:</w:t>
            </w:r>
          </w:p>
        </w:tc>
        <w:tc>
          <w:tcPr>
            <w:tcW w:w="1696" w:type="dxa"/>
          </w:tcPr>
          <w:p w:rsidR="00B43056" w:rsidRPr="008B3E91" w:rsidRDefault="00B43056" w:rsidP="006B705F">
            <w:pPr>
              <w:bidi/>
              <w:rPr>
                <w:rFonts w:asciiTheme="minorBidi" w:hAnsiTheme="minorBidi"/>
                <w:sz w:val="22"/>
              </w:rPr>
            </w:pPr>
            <w:r>
              <w:rPr>
                <w:rFonts w:asciiTheme="minorBidi" w:hAnsiTheme="minorBidi" w:hint="cs"/>
                <w:sz w:val="22"/>
                <w:rtl/>
              </w:rPr>
              <w:t>12:15-15:45</w:t>
            </w:r>
          </w:p>
        </w:tc>
        <w:tc>
          <w:tcPr>
            <w:tcW w:w="997" w:type="dxa"/>
          </w:tcPr>
          <w:p w:rsidR="00B43056" w:rsidRPr="00D239C4" w:rsidRDefault="00EC68C1" w:rsidP="006B705F">
            <w:pPr>
              <w:bidi/>
              <w:rPr>
                <w:rFonts w:asciiTheme="minorBidi" w:hAnsiTheme="minorBidi"/>
                <w:sz w:val="22"/>
              </w:rPr>
            </w:pPr>
            <w:r>
              <w:rPr>
                <w:rFonts w:asciiTheme="minorBidi" w:hAnsiTheme="minorBidi" w:hint="cs"/>
                <w:sz w:val="22"/>
                <w:rtl/>
              </w:rPr>
              <w:t>2001</w:t>
            </w:r>
          </w:p>
        </w:tc>
        <w:tc>
          <w:tcPr>
            <w:tcW w:w="709"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2126" w:type="dxa"/>
          </w:tcPr>
          <w:p w:rsidR="00B43056" w:rsidRPr="00D239C4" w:rsidRDefault="00B43056" w:rsidP="006B705F">
            <w:pPr>
              <w:bidi/>
              <w:rPr>
                <w:rFonts w:asciiTheme="minorBidi" w:hAnsiTheme="minorBidi"/>
                <w:sz w:val="22"/>
              </w:rPr>
            </w:pPr>
            <w:r>
              <w:rPr>
                <w:rFonts w:asciiTheme="minorBidi" w:hAnsiTheme="minorBidi" w:hint="cs"/>
                <w:sz w:val="22"/>
                <w:rtl/>
              </w:rPr>
              <w:t>דר' אורי הרץ</w:t>
            </w:r>
          </w:p>
        </w:tc>
        <w:tc>
          <w:tcPr>
            <w:tcW w:w="2331" w:type="dxa"/>
          </w:tcPr>
          <w:p w:rsidR="00B43056" w:rsidRPr="00D239C4" w:rsidRDefault="00B43056" w:rsidP="006B705F">
            <w:pPr>
              <w:bidi/>
              <w:rPr>
                <w:rFonts w:asciiTheme="minorBidi" w:hAnsiTheme="minorBidi"/>
                <w:sz w:val="22"/>
              </w:rPr>
            </w:pPr>
            <w:r>
              <w:rPr>
                <w:rFonts w:asciiTheme="minorBidi" w:hAnsiTheme="minorBidi" w:hint="cs"/>
                <w:sz w:val="22"/>
                <w:rtl/>
              </w:rPr>
              <w:t>קבלת החלטות של יחדים וקבוצות 205.5517</w:t>
            </w:r>
          </w:p>
        </w:tc>
      </w:tr>
      <w:tr w:rsidR="00B43056" w:rsidRPr="00D239C4" w:rsidTr="006C000B">
        <w:tc>
          <w:tcPr>
            <w:tcW w:w="1384" w:type="dxa"/>
          </w:tcPr>
          <w:p w:rsidR="00B43056" w:rsidRPr="00D239C4" w:rsidRDefault="00E55A7E" w:rsidP="006B705F">
            <w:pPr>
              <w:bidi/>
              <w:rPr>
                <w:rFonts w:asciiTheme="minorBidi" w:hAnsiTheme="minorBidi"/>
                <w:sz w:val="22"/>
              </w:rPr>
            </w:pPr>
            <w:r>
              <w:rPr>
                <w:rFonts w:asciiTheme="minorBidi" w:hAnsiTheme="minorBidi" w:hint="cs"/>
                <w:sz w:val="22"/>
                <w:rtl/>
              </w:rPr>
              <w:t>עבודה</w:t>
            </w:r>
          </w:p>
        </w:tc>
        <w:tc>
          <w:tcPr>
            <w:tcW w:w="1696" w:type="dxa"/>
          </w:tcPr>
          <w:p w:rsidR="00B43056" w:rsidRPr="00D239C4" w:rsidRDefault="00B43056" w:rsidP="006B705F">
            <w:pPr>
              <w:bidi/>
              <w:rPr>
                <w:rFonts w:asciiTheme="minorBidi" w:hAnsiTheme="minorBidi"/>
                <w:sz w:val="22"/>
              </w:rPr>
            </w:pPr>
            <w:r>
              <w:rPr>
                <w:rFonts w:asciiTheme="minorBidi" w:hAnsiTheme="minorBidi" w:hint="cs"/>
                <w:sz w:val="22"/>
                <w:rtl/>
              </w:rPr>
              <w:t>16:15-19:45</w:t>
            </w:r>
          </w:p>
        </w:tc>
        <w:tc>
          <w:tcPr>
            <w:tcW w:w="997" w:type="dxa"/>
          </w:tcPr>
          <w:p w:rsidR="00B43056" w:rsidRPr="00D239C4" w:rsidRDefault="00EC68C1" w:rsidP="006B705F">
            <w:pPr>
              <w:bidi/>
              <w:rPr>
                <w:rFonts w:asciiTheme="minorBidi" w:hAnsiTheme="minorBidi"/>
                <w:sz w:val="22"/>
              </w:rPr>
            </w:pPr>
            <w:r>
              <w:rPr>
                <w:rFonts w:asciiTheme="minorBidi" w:hAnsiTheme="minorBidi" w:hint="cs"/>
                <w:sz w:val="22"/>
                <w:rtl/>
              </w:rPr>
              <w:t>2001</w:t>
            </w:r>
          </w:p>
        </w:tc>
        <w:tc>
          <w:tcPr>
            <w:tcW w:w="709"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2126" w:type="dxa"/>
          </w:tcPr>
          <w:p w:rsidR="00B43056" w:rsidRPr="00D239C4" w:rsidRDefault="00B43056" w:rsidP="006B705F">
            <w:pPr>
              <w:bidi/>
              <w:rPr>
                <w:rFonts w:asciiTheme="minorBidi" w:hAnsiTheme="minorBidi"/>
                <w:sz w:val="22"/>
              </w:rPr>
            </w:pPr>
            <w:r>
              <w:rPr>
                <w:rFonts w:asciiTheme="minorBidi" w:hAnsiTheme="minorBidi" w:hint="cs"/>
                <w:sz w:val="22"/>
                <w:rtl/>
              </w:rPr>
              <w:t xml:space="preserve">דר' כרמלה </w:t>
            </w:r>
            <w:proofErr w:type="spellStart"/>
            <w:r>
              <w:rPr>
                <w:rFonts w:asciiTheme="minorBidi" w:hAnsiTheme="minorBidi" w:hint="cs"/>
                <w:sz w:val="22"/>
                <w:rtl/>
              </w:rPr>
              <w:t>לוטמר</w:t>
            </w:r>
            <w:proofErr w:type="spellEnd"/>
          </w:p>
        </w:tc>
        <w:tc>
          <w:tcPr>
            <w:tcW w:w="2331" w:type="dxa"/>
          </w:tcPr>
          <w:p w:rsidR="00B43056" w:rsidRDefault="00B43056" w:rsidP="006B705F">
            <w:pPr>
              <w:bidi/>
              <w:rPr>
                <w:szCs w:val="24"/>
                <w:rtl/>
              </w:rPr>
            </w:pPr>
            <w:r w:rsidRPr="006D5C86">
              <w:rPr>
                <w:szCs w:val="24"/>
                <w:rtl/>
              </w:rPr>
              <w:t>מנהיגים וקבלת החלטות במדיניות חוץ</w:t>
            </w:r>
          </w:p>
          <w:p w:rsidR="00B43056" w:rsidRPr="00D239C4" w:rsidRDefault="00B43056" w:rsidP="006B705F">
            <w:pPr>
              <w:bidi/>
              <w:rPr>
                <w:rFonts w:asciiTheme="minorBidi" w:hAnsiTheme="minorBidi"/>
                <w:sz w:val="22"/>
              </w:rPr>
            </w:pPr>
            <w:r w:rsidRPr="006D5C86">
              <w:rPr>
                <w:szCs w:val="24"/>
                <w:rtl/>
              </w:rPr>
              <w:t>205.5514</w:t>
            </w:r>
          </w:p>
        </w:tc>
      </w:tr>
    </w:tbl>
    <w:p w:rsidR="00B43056" w:rsidRPr="00D239C4" w:rsidRDefault="00B43056" w:rsidP="006B705F">
      <w:pPr>
        <w:rPr>
          <w:rFonts w:asciiTheme="minorBidi" w:hAnsiTheme="minorBidi"/>
          <w:sz w:val="22"/>
        </w:rPr>
      </w:pPr>
    </w:p>
    <w:p w:rsidR="00B43056" w:rsidRPr="00D239C4" w:rsidRDefault="00B43056" w:rsidP="006B705F">
      <w:pPr>
        <w:rPr>
          <w:rFonts w:asciiTheme="minorBidi" w:hAnsiTheme="minorBidi"/>
          <w:sz w:val="22"/>
          <w:rtl/>
        </w:rPr>
      </w:pPr>
    </w:p>
    <w:p w:rsidR="00B43056" w:rsidRPr="00D239C4" w:rsidRDefault="00B43056" w:rsidP="00F17540">
      <w:pPr>
        <w:rPr>
          <w:rFonts w:asciiTheme="minorBidi" w:hAnsiTheme="minorBidi"/>
          <w:sz w:val="22"/>
          <w:rtl/>
        </w:rPr>
      </w:pPr>
      <w:r w:rsidRPr="00D239C4">
        <w:rPr>
          <w:rFonts w:asciiTheme="minorBidi" w:hAnsiTheme="minorBidi"/>
          <w:sz w:val="22"/>
          <w:rtl/>
        </w:rPr>
        <w:t>סמסטר ב'</w:t>
      </w:r>
      <w:r w:rsidR="00CF4D36">
        <w:rPr>
          <w:rFonts w:asciiTheme="minorBidi" w:hAnsiTheme="minorBidi" w:hint="cs"/>
          <w:sz w:val="22"/>
          <w:rtl/>
        </w:rPr>
        <w:t xml:space="preserve"> 24.2.</w:t>
      </w:r>
      <w:r w:rsidR="00F17540">
        <w:rPr>
          <w:rFonts w:asciiTheme="minorBidi" w:hAnsiTheme="minorBidi" w:hint="cs"/>
          <w:sz w:val="22"/>
          <w:rtl/>
        </w:rPr>
        <w:t>19</w:t>
      </w:r>
      <w:r w:rsidR="00CF4D36">
        <w:rPr>
          <w:rFonts w:asciiTheme="minorBidi" w:hAnsiTheme="minorBidi" w:hint="cs"/>
          <w:sz w:val="22"/>
          <w:rtl/>
        </w:rPr>
        <w:t xml:space="preserve"> </w:t>
      </w:r>
      <w:r w:rsidR="00CF4D36">
        <w:rPr>
          <w:rFonts w:asciiTheme="minorBidi" w:hAnsiTheme="minorBidi"/>
          <w:sz w:val="22"/>
          <w:rtl/>
        </w:rPr>
        <w:t>–</w:t>
      </w:r>
      <w:r w:rsidR="00CF4D36">
        <w:rPr>
          <w:rFonts w:asciiTheme="minorBidi" w:hAnsiTheme="minorBidi" w:hint="cs"/>
          <w:sz w:val="22"/>
          <w:rtl/>
        </w:rPr>
        <w:t xml:space="preserve"> 14.6.</w:t>
      </w:r>
      <w:r w:rsidR="00F17540">
        <w:rPr>
          <w:rFonts w:asciiTheme="minorBidi" w:hAnsiTheme="minorBidi" w:hint="cs"/>
          <w:sz w:val="22"/>
          <w:rtl/>
        </w:rPr>
        <w:t>19</w:t>
      </w:r>
    </w:p>
    <w:tbl>
      <w:tblPr>
        <w:tblStyle w:val="a3"/>
        <w:tblW w:w="0" w:type="auto"/>
        <w:tblLook w:val="04A0" w:firstRow="1" w:lastRow="0" w:firstColumn="1" w:lastColumn="0" w:noHBand="0" w:noVBand="1"/>
      </w:tblPr>
      <w:tblGrid>
        <w:gridCol w:w="1467"/>
        <w:gridCol w:w="1494"/>
        <w:gridCol w:w="972"/>
        <w:gridCol w:w="808"/>
        <w:gridCol w:w="1757"/>
        <w:gridCol w:w="2358"/>
      </w:tblGrid>
      <w:tr w:rsidR="00B43056" w:rsidRPr="00D239C4" w:rsidTr="006C000B">
        <w:tc>
          <w:tcPr>
            <w:tcW w:w="1526" w:type="dxa"/>
          </w:tcPr>
          <w:p w:rsidR="00744A1A" w:rsidRDefault="00E55A7E" w:rsidP="00744A1A">
            <w:pPr>
              <w:bidi/>
              <w:rPr>
                <w:rFonts w:asciiTheme="minorBidi" w:hAnsiTheme="minorBidi" w:hint="cs"/>
                <w:sz w:val="22"/>
                <w:rtl/>
              </w:rPr>
            </w:pPr>
            <w:r>
              <w:rPr>
                <w:rFonts w:asciiTheme="minorBidi" w:hAnsiTheme="minorBidi" w:hint="cs"/>
                <w:sz w:val="22"/>
                <w:rtl/>
              </w:rPr>
              <w:t xml:space="preserve">בחינה </w:t>
            </w:r>
            <w:r w:rsidR="007F77B0" w:rsidRPr="007F77B0">
              <w:rPr>
                <w:rFonts w:asciiTheme="minorBidi" w:hAnsiTheme="minorBidi" w:hint="cs"/>
                <w:sz w:val="22"/>
                <w:highlight w:val="yellow"/>
                <w:rtl/>
              </w:rPr>
              <w:t>27</w:t>
            </w:r>
            <w:r w:rsidRPr="007F77B0">
              <w:rPr>
                <w:rFonts w:asciiTheme="minorBidi" w:hAnsiTheme="minorBidi" w:hint="cs"/>
                <w:sz w:val="22"/>
                <w:highlight w:val="yellow"/>
                <w:rtl/>
              </w:rPr>
              <w:t>.6</w:t>
            </w:r>
            <w:r>
              <w:rPr>
                <w:rFonts w:asciiTheme="minorBidi" w:hAnsiTheme="minorBidi" w:hint="cs"/>
                <w:sz w:val="22"/>
                <w:rtl/>
              </w:rPr>
              <w:t xml:space="preserve"> </w:t>
            </w:r>
            <w:r w:rsidR="007F77B0">
              <w:rPr>
                <w:rFonts w:asciiTheme="minorBidi" w:hAnsiTheme="minorBidi" w:hint="cs"/>
                <w:sz w:val="22"/>
                <w:rtl/>
              </w:rPr>
              <w:t xml:space="preserve"> - </w:t>
            </w:r>
          </w:p>
          <w:p w:rsidR="00B43056" w:rsidRDefault="00E55A7E" w:rsidP="00744A1A">
            <w:pPr>
              <w:bidi/>
              <w:rPr>
                <w:rFonts w:asciiTheme="minorBidi" w:hAnsiTheme="minorBidi" w:hint="cs"/>
                <w:sz w:val="22"/>
                <w:rtl/>
              </w:rPr>
            </w:pPr>
            <w:r>
              <w:rPr>
                <w:rFonts w:asciiTheme="minorBidi" w:hAnsiTheme="minorBidi" w:hint="cs"/>
                <w:sz w:val="22"/>
                <w:rtl/>
              </w:rPr>
              <w:t>13:00</w:t>
            </w:r>
          </w:p>
          <w:p w:rsidR="00744A1A" w:rsidRDefault="00744A1A" w:rsidP="00744A1A">
            <w:pPr>
              <w:bidi/>
              <w:rPr>
                <w:rFonts w:asciiTheme="minorBidi" w:hAnsiTheme="minorBidi" w:hint="cs"/>
                <w:sz w:val="22"/>
                <w:rtl/>
              </w:rPr>
            </w:pPr>
            <w:r>
              <w:rPr>
                <w:rFonts w:asciiTheme="minorBidi" w:hAnsiTheme="minorBidi" w:hint="cs"/>
                <w:sz w:val="22"/>
                <w:rtl/>
              </w:rPr>
              <w:t>*ייתכנו שינויים</w:t>
            </w:r>
            <w:bookmarkStart w:id="0" w:name="_GoBack"/>
            <w:bookmarkEnd w:id="0"/>
          </w:p>
          <w:p w:rsidR="007F77B0" w:rsidRPr="00D239C4" w:rsidRDefault="007F77B0" w:rsidP="007F77B0">
            <w:pPr>
              <w:bidi/>
              <w:rPr>
                <w:rFonts w:asciiTheme="minorBidi" w:hAnsiTheme="minorBidi"/>
                <w:sz w:val="22"/>
              </w:rPr>
            </w:pPr>
            <w:r>
              <w:rPr>
                <w:rFonts w:asciiTheme="minorBidi" w:hAnsiTheme="minorBidi" w:hint="cs"/>
                <w:sz w:val="22"/>
                <w:rtl/>
              </w:rPr>
              <w:t>מועד ב' 11.7</w:t>
            </w:r>
          </w:p>
        </w:tc>
        <w:tc>
          <w:tcPr>
            <w:tcW w:w="1554" w:type="dxa"/>
          </w:tcPr>
          <w:p w:rsidR="00B43056" w:rsidRPr="00D239C4" w:rsidRDefault="00B43056" w:rsidP="006B705F">
            <w:pPr>
              <w:bidi/>
              <w:rPr>
                <w:rFonts w:asciiTheme="minorBidi" w:hAnsiTheme="minorBidi"/>
                <w:sz w:val="22"/>
              </w:rPr>
            </w:pPr>
            <w:r>
              <w:rPr>
                <w:rFonts w:asciiTheme="minorBidi" w:hAnsiTheme="minorBidi" w:hint="cs"/>
                <w:sz w:val="22"/>
                <w:rtl/>
              </w:rPr>
              <w:t>8:30-11:45</w:t>
            </w:r>
          </w:p>
        </w:tc>
        <w:tc>
          <w:tcPr>
            <w:tcW w:w="997" w:type="dxa"/>
          </w:tcPr>
          <w:p w:rsidR="00B43056" w:rsidRPr="00D239C4" w:rsidRDefault="00CE6FA7" w:rsidP="006B705F">
            <w:pPr>
              <w:bidi/>
              <w:rPr>
                <w:rFonts w:asciiTheme="minorBidi" w:hAnsiTheme="minorBidi"/>
                <w:sz w:val="22"/>
              </w:rPr>
            </w:pPr>
            <w:r>
              <w:rPr>
                <w:rFonts w:asciiTheme="minorBidi" w:hAnsiTheme="minorBidi" w:hint="cs"/>
                <w:sz w:val="22"/>
                <w:rtl/>
              </w:rPr>
              <w:t>2001</w:t>
            </w:r>
          </w:p>
        </w:tc>
        <w:tc>
          <w:tcPr>
            <w:tcW w:w="851"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1843" w:type="dxa"/>
          </w:tcPr>
          <w:p w:rsidR="00B43056" w:rsidRPr="00D239C4" w:rsidRDefault="00B43056" w:rsidP="006B705F">
            <w:pPr>
              <w:bidi/>
              <w:rPr>
                <w:rFonts w:asciiTheme="minorBidi" w:hAnsiTheme="minorBidi"/>
                <w:sz w:val="22"/>
              </w:rPr>
            </w:pPr>
            <w:r>
              <w:rPr>
                <w:rFonts w:asciiTheme="minorBidi" w:hAnsiTheme="minorBidi" w:hint="cs"/>
                <w:sz w:val="22"/>
                <w:rtl/>
              </w:rPr>
              <w:t xml:space="preserve">פרופ' אברהם בן </w:t>
            </w:r>
            <w:r w:rsidR="0057111F">
              <w:rPr>
                <w:rFonts w:asciiTheme="minorBidi" w:hAnsiTheme="minorBidi" w:hint="cs"/>
                <w:sz w:val="22"/>
                <w:rtl/>
              </w:rPr>
              <w:t>-</w:t>
            </w:r>
            <w:r>
              <w:rPr>
                <w:rFonts w:asciiTheme="minorBidi" w:hAnsiTheme="minorBidi" w:hint="cs"/>
                <w:sz w:val="22"/>
                <w:rtl/>
              </w:rPr>
              <w:t>צבי</w:t>
            </w:r>
          </w:p>
        </w:tc>
        <w:tc>
          <w:tcPr>
            <w:tcW w:w="2472" w:type="dxa"/>
          </w:tcPr>
          <w:p w:rsidR="00B43056" w:rsidRPr="00D239C4" w:rsidRDefault="00B43056" w:rsidP="006B705F">
            <w:pPr>
              <w:bidi/>
              <w:rPr>
                <w:rFonts w:asciiTheme="minorBidi" w:hAnsiTheme="minorBidi"/>
                <w:sz w:val="22"/>
              </w:rPr>
            </w:pPr>
            <w:r w:rsidRPr="00D239C4">
              <w:rPr>
                <w:rFonts w:asciiTheme="minorBidi" w:hAnsiTheme="minorBidi"/>
                <w:sz w:val="22"/>
                <w:rtl/>
              </w:rPr>
              <w:t>תקשורת ומו"מ בזירה הבינ"ל</w:t>
            </w:r>
            <w:r>
              <w:rPr>
                <w:rFonts w:asciiTheme="minorBidi" w:hAnsiTheme="minorBidi" w:hint="cs"/>
                <w:sz w:val="22"/>
                <w:rtl/>
              </w:rPr>
              <w:t xml:space="preserve"> 205.4393</w:t>
            </w:r>
          </w:p>
        </w:tc>
      </w:tr>
      <w:tr w:rsidR="00B43056" w:rsidRPr="00D239C4" w:rsidTr="006C000B">
        <w:tc>
          <w:tcPr>
            <w:tcW w:w="1526" w:type="dxa"/>
          </w:tcPr>
          <w:p w:rsidR="00B43056" w:rsidRPr="00D239C4" w:rsidRDefault="00B43056" w:rsidP="006B705F">
            <w:pPr>
              <w:bidi/>
              <w:rPr>
                <w:rFonts w:asciiTheme="minorBidi" w:hAnsiTheme="minorBidi"/>
                <w:sz w:val="22"/>
              </w:rPr>
            </w:pPr>
          </w:p>
        </w:tc>
        <w:tc>
          <w:tcPr>
            <w:tcW w:w="1554" w:type="dxa"/>
          </w:tcPr>
          <w:p w:rsidR="00B43056" w:rsidRPr="00D239C4" w:rsidRDefault="00B43056" w:rsidP="006B705F">
            <w:pPr>
              <w:bidi/>
              <w:rPr>
                <w:rFonts w:asciiTheme="minorBidi" w:hAnsiTheme="minorBidi"/>
                <w:sz w:val="22"/>
              </w:rPr>
            </w:pPr>
            <w:r>
              <w:rPr>
                <w:rFonts w:asciiTheme="minorBidi" w:hAnsiTheme="minorBidi" w:hint="cs"/>
                <w:sz w:val="22"/>
                <w:rtl/>
              </w:rPr>
              <w:t>12:15-15:45</w:t>
            </w:r>
          </w:p>
        </w:tc>
        <w:tc>
          <w:tcPr>
            <w:tcW w:w="997" w:type="dxa"/>
          </w:tcPr>
          <w:p w:rsidR="00B43056" w:rsidRPr="00D239C4" w:rsidRDefault="00CE6FA7" w:rsidP="006B705F">
            <w:pPr>
              <w:bidi/>
              <w:rPr>
                <w:rFonts w:asciiTheme="minorBidi" w:hAnsiTheme="minorBidi"/>
                <w:sz w:val="22"/>
              </w:rPr>
            </w:pPr>
            <w:r>
              <w:rPr>
                <w:rFonts w:asciiTheme="minorBidi" w:hAnsiTheme="minorBidi" w:hint="cs"/>
                <w:sz w:val="22"/>
                <w:rtl/>
              </w:rPr>
              <w:t>2001</w:t>
            </w:r>
          </w:p>
        </w:tc>
        <w:tc>
          <w:tcPr>
            <w:tcW w:w="851"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1843" w:type="dxa"/>
          </w:tcPr>
          <w:p w:rsidR="00B43056" w:rsidRPr="00D239C4" w:rsidRDefault="00B43056" w:rsidP="006B705F">
            <w:pPr>
              <w:bidi/>
              <w:rPr>
                <w:rFonts w:asciiTheme="minorBidi" w:hAnsiTheme="minorBidi"/>
                <w:sz w:val="22"/>
              </w:rPr>
            </w:pPr>
            <w:r>
              <w:rPr>
                <w:rFonts w:asciiTheme="minorBidi" w:hAnsiTheme="minorBidi" w:hint="cs"/>
                <w:sz w:val="22"/>
                <w:rtl/>
              </w:rPr>
              <w:t xml:space="preserve">דר' כרמלה </w:t>
            </w:r>
            <w:proofErr w:type="spellStart"/>
            <w:r>
              <w:rPr>
                <w:rFonts w:asciiTheme="minorBidi" w:hAnsiTheme="minorBidi" w:hint="cs"/>
                <w:sz w:val="22"/>
                <w:rtl/>
              </w:rPr>
              <w:t>לוטמר</w:t>
            </w:r>
            <w:proofErr w:type="spellEnd"/>
          </w:p>
        </w:tc>
        <w:tc>
          <w:tcPr>
            <w:tcW w:w="2472" w:type="dxa"/>
          </w:tcPr>
          <w:p w:rsidR="00B43056" w:rsidRPr="00D239C4" w:rsidRDefault="00B43056" w:rsidP="006B705F">
            <w:pPr>
              <w:bidi/>
              <w:rPr>
                <w:rFonts w:asciiTheme="minorBidi" w:hAnsiTheme="minorBidi"/>
                <w:sz w:val="22"/>
              </w:rPr>
            </w:pPr>
            <w:proofErr w:type="spellStart"/>
            <w:r w:rsidRPr="00D239C4">
              <w:rPr>
                <w:rFonts w:asciiTheme="minorBidi" w:hAnsiTheme="minorBidi"/>
                <w:sz w:val="22"/>
                <w:rtl/>
              </w:rPr>
              <w:t>הדמייה</w:t>
            </w:r>
            <w:proofErr w:type="spellEnd"/>
            <w:r w:rsidRPr="00D239C4">
              <w:rPr>
                <w:rFonts w:asciiTheme="minorBidi" w:hAnsiTheme="minorBidi"/>
                <w:sz w:val="22"/>
                <w:rtl/>
              </w:rPr>
              <w:t xml:space="preserve"> של תהליכי קבלת החלטות</w:t>
            </w:r>
            <w:r>
              <w:rPr>
                <w:rFonts w:asciiTheme="minorBidi" w:hAnsiTheme="minorBidi" w:hint="cs"/>
                <w:sz w:val="22"/>
                <w:rtl/>
              </w:rPr>
              <w:t xml:space="preserve"> </w:t>
            </w:r>
            <w:r w:rsidRPr="00810A72">
              <w:rPr>
                <w:color w:val="333333"/>
                <w:sz w:val="22"/>
                <w:rtl/>
              </w:rPr>
              <w:t>205.4374</w:t>
            </w:r>
          </w:p>
        </w:tc>
      </w:tr>
      <w:tr w:rsidR="00B43056" w:rsidRPr="00D239C4" w:rsidTr="006C000B">
        <w:tc>
          <w:tcPr>
            <w:tcW w:w="1526" w:type="dxa"/>
          </w:tcPr>
          <w:p w:rsidR="00B43056" w:rsidRDefault="00E55A7E" w:rsidP="006B705F">
            <w:pPr>
              <w:bidi/>
              <w:rPr>
                <w:rFonts w:asciiTheme="minorBidi" w:hAnsiTheme="minorBidi"/>
                <w:sz w:val="22"/>
                <w:rtl/>
              </w:rPr>
            </w:pPr>
            <w:r>
              <w:rPr>
                <w:rFonts w:asciiTheme="minorBidi" w:hAnsiTheme="minorBidi" w:hint="cs"/>
                <w:sz w:val="22"/>
                <w:rtl/>
              </w:rPr>
              <w:t xml:space="preserve">בחינה </w:t>
            </w:r>
            <w:r w:rsidR="000A0B85">
              <w:rPr>
                <w:rFonts w:asciiTheme="minorBidi" w:hAnsiTheme="minorBidi" w:hint="cs"/>
                <w:sz w:val="22"/>
                <w:rtl/>
              </w:rPr>
              <w:t>13</w:t>
            </w:r>
            <w:r>
              <w:rPr>
                <w:rFonts w:asciiTheme="minorBidi" w:hAnsiTheme="minorBidi" w:hint="cs"/>
                <w:sz w:val="22"/>
                <w:rtl/>
              </w:rPr>
              <w:t xml:space="preserve">.6 </w:t>
            </w:r>
            <w:r w:rsidR="000A0B85">
              <w:rPr>
                <w:rFonts w:asciiTheme="minorBidi" w:hAnsiTheme="minorBidi" w:hint="cs"/>
                <w:sz w:val="22"/>
                <w:rtl/>
              </w:rPr>
              <w:t>בשיעור האחרון</w:t>
            </w:r>
          </w:p>
          <w:p w:rsidR="007F77B0" w:rsidRPr="00D239C4" w:rsidRDefault="007F77B0" w:rsidP="007F77B0">
            <w:pPr>
              <w:bidi/>
              <w:rPr>
                <w:rFonts w:asciiTheme="minorBidi" w:hAnsiTheme="minorBidi"/>
                <w:sz w:val="22"/>
              </w:rPr>
            </w:pPr>
            <w:r>
              <w:rPr>
                <w:rFonts w:asciiTheme="minorBidi" w:hAnsiTheme="minorBidi" w:hint="cs"/>
                <w:sz w:val="22"/>
                <w:rtl/>
              </w:rPr>
              <w:t>מועד ב' 20.6</w:t>
            </w:r>
          </w:p>
        </w:tc>
        <w:tc>
          <w:tcPr>
            <w:tcW w:w="1554" w:type="dxa"/>
          </w:tcPr>
          <w:p w:rsidR="00B43056" w:rsidRPr="00D239C4" w:rsidRDefault="00B43056" w:rsidP="006B705F">
            <w:pPr>
              <w:bidi/>
              <w:rPr>
                <w:rFonts w:asciiTheme="minorBidi" w:hAnsiTheme="minorBidi"/>
                <w:sz w:val="22"/>
              </w:rPr>
            </w:pPr>
            <w:r>
              <w:rPr>
                <w:rFonts w:asciiTheme="minorBidi" w:hAnsiTheme="minorBidi" w:hint="cs"/>
                <w:sz w:val="22"/>
                <w:rtl/>
              </w:rPr>
              <w:t>16:15-19:45</w:t>
            </w:r>
          </w:p>
        </w:tc>
        <w:tc>
          <w:tcPr>
            <w:tcW w:w="997" w:type="dxa"/>
          </w:tcPr>
          <w:p w:rsidR="00B43056" w:rsidRPr="00D239C4" w:rsidRDefault="00CE6FA7" w:rsidP="006B705F">
            <w:pPr>
              <w:bidi/>
              <w:rPr>
                <w:rFonts w:asciiTheme="minorBidi" w:hAnsiTheme="minorBidi"/>
                <w:sz w:val="22"/>
              </w:rPr>
            </w:pPr>
            <w:r>
              <w:rPr>
                <w:rFonts w:asciiTheme="minorBidi" w:hAnsiTheme="minorBidi" w:hint="cs"/>
                <w:sz w:val="22"/>
                <w:rtl/>
              </w:rPr>
              <w:t>2001</w:t>
            </w:r>
          </w:p>
        </w:tc>
        <w:tc>
          <w:tcPr>
            <w:tcW w:w="851"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1843" w:type="dxa"/>
          </w:tcPr>
          <w:p w:rsidR="00B43056" w:rsidRPr="00D239C4" w:rsidRDefault="00B43056" w:rsidP="006B705F">
            <w:pPr>
              <w:bidi/>
              <w:rPr>
                <w:rFonts w:asciiTheme="minorBidi" w:hAnsiTheme="minorBidi"/>
                <w:sz w:val="22"/>
              </w:rPr>
            </w:pPr>
            <w:r>
              <w:rPr>
                <w:rFonts w:asciiTheme="minorBidi" w:hAnsiTheme="minorBidi" w:hint="cs"/>
                <w:sz w:val="22"/>
                <w:rtl/>
              </w:rPr>
              <w:t>פרופ' בן מור</w:t>
            </w:r>
          </w:p>
        </w:tc>
        <w:tc>
          <w:tcPr>
            <w:tcW w:w="2472" w:type="dxa"/>
          </w:tcPr>
          <w:p w:rsidR="00B43056" w:rsidRPr="00D239C4" w:rsidRDefault="00B43056" w:rsidP="006B705F">
            <w:pPr>
              <w:bidi/>
              <w:rPr>
                <w:rFonts w:asciiTheme="minorBidi" w:hAnsiTheme="minorBidi"/>
                <w:sz w:val="22"/>
              </w:rPr>
            </w:pPr>
            <w:r w:rsidRPr="00D239C4">
              <w:rPr>
                <w:rFonts w:asciiTheme="minorBidi" w:hAnsiTheme="minorBidi"/>
                <w:sz w:val="22"/>
                <w:rtl/>
              </w:rPr>
              <w:t>מבוא לתורת המשחקים</w:t>
            </w:r>
            <w:r>
              <w:rPr>
                <w:rFonts w:asciiTheme="minorBidi" w:hAnsiTheme="minorBidi" w:hint="cs"/>
                <w:sz w:val="22"/>
                <w:rtl/>
              </w:rPr>
              <w:t xml:space="preserve"> 205.4396</w:t>
            </w:r>
          </w:p>
        </w:tc>
      </w:tr>
    </w:tbl>
    <w:p w:rsidR="00B43056" w:rsidRPr="00D239C4" w:rsidRDefault="00B43056" w:rsidP="006B705F">
      <w:pPr>
        <w:rPr>
          <w:rFonts w:asciiTheme="minorBidi" w:hAnsiTheme="minorBidi"/>
          <w:sz w:val="22"/>
        </w:rPr>
      </w:pPr>
    </w:p>
    <w:p w:rsidR="00B43056" w:rsidRPr="00D239C4" w:rsidRDefault="00B43056" w:rsidP="00F17540">
      <w:pPr>
        <w:rPr>
          <w:rFonts w:asciiTheme="minorBidi" w:hAnsiTheme="minorBidi"/>
          <w:sz w:val="22"/>
        </w:rPr>
      </w:pPr>
      <w:r w:rsidRPr="00D239C4">
        <w:rPr>
          <w:rFonts w:asciiTheme="minorBidi" w:hAnsiTheme="minorBidi"/>
          <w:sz w:val="22"/>
          <w:rtl/>
        </w:rPr>
        <w:t>סמסטר קיץ</w:t>
      </w:r>
      <w:r w:rsidR="00CF4D36">
        <w:rPr>
          <w:rFonts w:asciiTheme="minorBidi" w:hAnsiTheme="minorBidi" w:hint="cs"/>
          <w:sz w:val="22"/>
          <w:rtl/>
        </w:rPr>
        <w:t xml:space="preserve"> </w:t>
      </w:r>
      <w:r w:rsidR="00CF4D36">
        <w:rPr>
          <w:rFonts w:asciiTheme="minorBidi" w:hAnsiTheme="minorBidi"/>
          <w:sz w:val="22"/>
          <w:rtl/>
        </w:rPr>
        <w:t>–</w:t>
      </w:r>
      <w:r w:rsidR="00CF4D36">
        <w:rPr>
          <w:rFonts w:asciiTheme="minorBidi" w:hAnsiTheme="minorBidi" w:hint="cs"/>
          <w:sz w:val="22"/>
          <w:rtl/>
        </w:rPr>
        <w:t xml:space="preserve"> 1.7.</w:t>
      </w:r>
      <w:r w:rsidR="00F17540">
        <w:rPr>
          <w:rFonts w:asciiTheme="minorBidi" w:hAnsiTheme="minorBidi" w:hint="cs"/>
          <w:sz w:val="22"/>
          <w:rtl/>
        </w:rPr>
        <w:t>19</w:t>
      </w:r>
      <w:r w:rsidR="00CF4D36">
        <w:rPr>
          <w:rFonts w:asciiTheme="minorBidi" w:hAnsiTheme="minorBidi" w:hint="cs"/>
          <w:sz w:val="22"/>
          <w:rtl/>
        </w:rPr>
        <w:t xml:space="preserve"> </w:t>
      </w:r>
      <w:r w:rsidR="0043401B">
        <w:rPr>
          <w:rFonts w:asciiTheme="minorBidi" w:hAnsiTheme="minorBidi"/>
          <w:sz w:val="22"/>
          <w:rtl/>
        </w:rPr>
        <w:t>–</w:t>
      </w:r>
      <w:r w:rsidR="00CF4D36">
        <w:rPr>
          <w:rFonts w:asciiTheme="minorBidi" w:hAnsiTheme="minorBidi" w:hint="cs"/>
          <w:sz w:val="22"/>
          <w:rtl/>
        </w:rPr>
        <w:t xml:space="preserve"> </w:t>
      </w:r>
      <w:r w:rsidR="0043401B">
        <w:rPr>
          <w:rFonts w:asciiTheme="minorBidi" w:hAnsiTheme="minorBidi" w:hint="cs"/>
          <w:sz w:val="22"/>
          <w:rtl/>
        </w:rPr>
        <w:t>6.9.</w:t>
      </w:r>
      <w:r w:rsidR="00F17540">
        <w:rPr>
          <w:rFonts w:asciiTheme="minorBidi" w:hAnsiTheme="minorBidi" w:hint="cs"/>
          <w:sz w:val="22"/>
          <w:rtl/>
        </w:rPr>
        <w:t>19</w:t>
      </w:r>
    </w:p>
    <w:tbl>
      <w:tblPr>
        <w:tblStyle w:val="a3"/>
        <w:tblW w:w="0" w:type="auto"/>
        <w:tblLook w:val="04A0" w:firstRow="1" w:lastRow="0" w:firstColumn="1" w:lastColumn="0" w:noHBand="0" w:noVBand="1"/>
      </w:tblPr>
      <w:tblGrid>
        <w:gridCol w:w="1473"/>
        <w:gridCol w:w="1499"/>
        <w:gridCol w:w="937"/>
        <w:gridCol w:w="812"/>
        <w:gridCol w:w="1763"/>
        <w:gridCol w:w="2372"/>
      </w:tblGrid>
      <w:tr w:rsidR="00B43056" w:rsidRPr="00D239C4" w:rsidTr="006C000B">
        <w:tc>
          <w:tcPr>
            <w:tcW w:w="1526" w:type="dxa"/>
          </w:tcPr>
          <w:p w:rsidR="00B43056" w:rsidRPr="00D239C4" w:rsidRDefault="00E55A7E" w:rsidP="006B705F">
            <w:pPr>
              <w:bidi/>
              <w:rPr>
                <w:rFonts w:asciiTheme="minorBidi" w:hAnsiTheme="minorBidi"/>
                <w:sz w:val="22"/>
              </w:rPr>
            </w:pPr>
            <w:r>
              <w:rPr>
                <w:rFonts w:asciiTheme="minorBidi" w:hAnsiTheme="minorBidi" w:hint="cs"/>
                <w:sz w:val="22"/>
                <w:rtl/>
              </w:rPr>
              <w:t>ב</w:t>
            </w:r>
            <w:r w:rsidR="00C96D7C">
              <w:rPr>
                <w:rFonts w:asciiTheme="minorBidi" w:hAnsiTheme="minorBidi" w:hint="cs"/>
                <w:sz w:val="22"/>
                <w:rtl/>
              </w:rPr>
              <w:t xml:space="preserve">בחינה 9.9 שעה </w:t>
            </w:r>
            <w:r w:rsidR="00A3530C" w:rsidRPr="00CE6FA7">
              <w:rPr>
                <w:rFonts w:asciiTheme="minorBidi" w:hAnsiTheme="minorBidi" w:hint="cs"/>
                <w:sz w:val="22"/>
                <w:rtl/>
              </w:rPr>
              <w:t>17</w:t>
            </w:r>
          </w:p>
        </w:tc>
        <w:tc>
          <w:tcPr>
            <w:tcW w:w="1554" w:type="dxa"/>
          </w:tcPr>
          <w:p w:rsidR="00B43056" w:rsidRPr="00D239C4" w:rsidRDefault="00B43056" w:rsidP="006B705F">
            <w:pPr>
              <w:bidi/>
              <w:rPr>
                <w:rFonts w:asciiTheme="minorBidi" w:hAnsiTheme="minorBidi"/>
                <w:sz w:val="22"/>
              </w:rPr>
            </w:pPr>
            <w:r>
              <w:rPr>
                <w:rFonts w:asciiTheme="minorBidi" w:hAnsiTheme="minorBidi" w:hint="cs"/>
                <w:sz w:val="22"/>
                <w:rtl/>
              </w:rPr>
              <w:t>8:30-11:45</w:t>
            </w:r>
          </w:p>
        </w:tc>
        <w:tc>
          <w:tcPr>
            <w:tcW w:w="997" w:type="dxa"/>
          </w:tcPr>
          <w:p w:rsidR="00B43056" w:rsidRPr="00D239C4" w:rsidRDefault="00B43056" w:rsidP="006B705F">
            <w:pPr>
              <w:bidi/>
              <w:rPr>
                <w:rFonts w:asciiTheme="minorBidi" w:hAnsiTheme="minorBidi"/>
                <w:sz w:val="22"/>
              </w:rPr>
            </w:pPr>
          </w:p>
        </w:tc>
        <w:tc>
          <w:tcPr>
            <w:tcW w:w="851" w:type="dxa"/>
          </w:tcPr>
          <w:p w:rsidR="00B43056" w:rsidRPr="00D239C4" w:rsidRDefault="00B43056" w:rsidP="006B705F">
            <w:pPr>
              <w:bidi/>
              <w:rPr>
                <w:rFonts w:asciiTheme="minorBidi" w:hAnsiTheme="minorBidi"/>
                <w:sz w:val="22"/>
              </w:rPr>
            </w:pPr>
            <w:r>
              <w:rPr>
                <w:rFonts w:asciiTheme="minorBidi" w:hAnsiTheme="minorBidi" w:hint="cs"/>
                <w:sz w:val="22"/>
                <w:rtl/>
              </w:rPr>
              <w:t>ה</w:t>
            </w:r>
          </w:p>
        </w:tc>
        <w:tc>
          <w:tcPr>
            <w:tcW w:w="1843" w:type="dxa"/>
          </w:tcPr>
          <w:p w:rsidR="00B43056" w:rsidRPr="00D239C4" w:rsidRDefault="00B43056" w:rsidP="006B705F">
            <w:pPr>
              <w:bidi/>
              <w:rPr>
                <w:rFonts w:asciiTheme="minorBidi" w:hAnsiTheme="minorBidi"/>
                <w:sz w:val="22"/>
              </w:rPr>
            </w:pPr>
            <w:r>
              <w:rPr>
                <w:rFonts w:asciiTheme="minorBidi" w:hAnsiTheme="minorBidi" w:hint="cs"/>
                <w:sz w:val="22"/>
                <w:rtl/>
              </w:rPr>
              <w:t xml:space="preserve">דר' רן </w:t>
            </w:r>
            <w:proofErr w:type="spellStart"/>
            <w:r>
              <w:rPr>
                <w:rFonts w:asciiTheme="minorBidi" w:hAnsiTheme="minorBidi" w:hint="cs"/>
                <w:sz w:val="22"/>
                <w:rtl/>
              </w:rPr>
              <w:t>קוטנר</w:t>
            </w:r>
            <w:proofErr w:type="spellEnd"/>
          </w:p>
        </w:tc>
        <w:tc>
          <w:tcPr>
            <w:tcW w:w="2472" w:type="dxa"/>
          </w:tcPr>
          <w:p w:rsidR="00B43056" w:rsidRPr="00D239C4" w:rsidRDefault="00B43056" w:rsidP="006B705F">
            <w:pPr>
              <w:bidi/>
              <w:rPr>
                <w:rFonts w:asciiTheme="minorBidi" w:hAnsiTheme="minorBidi"/>
                <w:sz w:val="22"/>
                <w:rtl/>
              </w:rPr>
            </w:pPr>
            <w:r w:rsidRPr="00D239C4">
              <w:rPr>
                <w:rFonts w:asciiTheme="minorBidi" w:hAnsiTheme="minorBidi"/>
                <w:sz w:val="22"/>
                <w:rtl/>
              </w:rPr>
              <w:t>ניהול קונפליקטים בינאישיים: מיומנויות במרחבים שונים</w:t>
            </w:r>
            <w:r>
              <w:rPr>
                <w:rFonts w:asciiTheme="minorBidi" w:hAnsiTheme="minorBidi" w:hint="cs"/>
                <w:sz w:val="22"/>
                <w:rtl/>
              </w:rPr>
              <w:t xml:space="preserve"> 205.5504</w:t>
            </w:r>
          </w:p>
          <w:p w:rsidR="00B43056" w:rsidRPr="00D239C4" w:rsidRDefault="00B43056" w:rsidP="006B705F">
            <w:pPr>
              <w:bidi/>
              <w:rPr>
                <w:rFonts w:asciiTheme="minorBidi" w:hAnsiTheme="minorBidi"/>
                <w:sz w:val="22"/>
              </w:rPr>
            </w:pPr>
          </w:p>
        </w:tc>
      </w:tr>
      <w:tr w:rsidR="00B43056" w:rsidRPr="00D239C4" w:rsidTr="006C000B">
        <w:tc>
          <w:tcPr>
            <w:tcW w:w="1526" w:type="dxa"/>
          </w:tcPr>
          <w:p w:rsidR="00B43056" w:rsidRPr="00D239C4" w:rsidRDefault="00D5695C" w:rsidP="006B705F">
            <w:pPr>
              <w:bidi/>
              <w:rPr>
                <w:rFonts w:asciiTheme="minorBidi" w:hAnsiTheme="minorBidi"/>
                <w:sz w:val="22"/>
              </w:rPr>
            </w:pPr>
            <w:r>
              <w:rPr>
                <w:rFonts w:asciiTheme="minorBidi" w:hAnsiTheme="minorBidi" w:hint="cs"/>
                <w:sz w:val="22"/>
                <w:rtl/>
              </w:rPr>
              <w:t>מבחן בית</w:t>
            </w:r>
          </w:p>
        </w:tc>
        <w:tc>
          <w:tcPr>
            <w:tcW w:w="1554" w:type="dxa"/>
          </w:tcPr>
          <w:p w:rsidR="00B43056" w:rsidRPr="00D239C4" w:rsidRDefault="00AD47B2" w:rsidP="006B705F">
            <w:pPr>
              <w:bidi/>
              <w:rPr>
                <w:rFonts w:asciiTheme="minorBidi" w:hAnsiTheme="minorBidi"/>
                <w:sz w:val="22"/>
              </w:rPr>
            </w:pPr>
            <w:r>
              <w:rPr>
                <w:rFonts w:asciiTheme="minorBidi" w:hAnsiTheme="minorBidi" w:hint="cs"/>
                <w:sz w:val="22"/>
                <w:rtl/>
              </w:rPr>
              <w:t>12:15-15:45</w:t>
            </w:r>
          </w:p>
        </w:tc>
        <w:tc>
          <w:tcPr>
            <w:tcW w:w="997" w:type="dxa"/>
          </w:tcPr>
          <w:p w:rsidR="00B43056" w:rsidRPr="00D239C4" w:rsidRDefault="00B43056" w:rsidP="006B705F">
            <w:pPr>
              <w:bidi/>
              <w:rPr>
                <w:rFonts w:asciiTheme="minorBidi" w:hAnsiTheme="minorBidi"/>
                <w:sz w:val="22"/>
              </w:rPr>
            </w:pPr>
          </w:p>
        </w:tc>
        <w:tc>
          <w:tcPr>
            <w:tcW w:w="851" w:type="dxa"/>
          </w:tcPr>
          <w:p w:rsidR="00B43056" w:rsidRPr="00D239C4" w:rsidRDefault="00AD47B2" w:rsidP="006B705F">
            <w:pPr>
              <w:bidi/>
              <w:rPr>
                <w:rFonts w:asciiTheme="minorBidi" w:hAnsiTheme="minorBidi"/>
                <w:sz w:val="22"/>
              </w:rPr>
            </w:pPr>
            <w:r>
              <w:rPr>
                <w:rFonts w:asciiTheme="minorBidi" w:hAnsiTheme="minorBidi" w:hint="cs"/>
                <w:sz w:val="22"/>
                <w:rtl/>
              </w:rPr>
              <w:t>ה</w:t>
            </w:r>
          </w:p>
        </w:tc>
        <w:tc>
          <w:tcPr>
            <w:tcW w:w="1843" w:type="dxa"/>
          </w:tcPr>
          <w:p w:rsidR="00B43056" w:rsidRPr="00D239C4" w:rsidRDefault="00AD47B2" w:rsidP="006B705F">
            <w:pPr>
              <w:bidi/>
              <w:rPr>
                <w:rFonts w:asciiTheme="minorBidi" w:hAnsiTheme="minorBidi"/>
                <w:sz w:val="22"/>
              </w:rPr>
            </w:pPr>
            <w:r>
              <w:rPr>
                <w:rFonts w:asciiTheme="minorBidi" w:hAnsiTheme="minorBidi" w:hint="cs"/>
                <w:sz w:val="22"/>
                <w:rtl/>
              </w:rPr>
              <w:t xml:space="preserve">דר' רנן </w:t>
            </w:r>
            <w:proofErr w:type="spellStart"/>
            <w:r>
              <w:rPr>
                <w:rFonts w:asciiTheme="minorBidi" w:hAnsiTheme="minorBidi" w:hint="cs"/>
                <w:sz w:val="22"/>
                <w:rtl/>
              </w:rPr>
              <w:t>קופרמן</w:t>
            </w:r>
            <w:proofErr w:type="spellEnd"/>
          </w:p>
        </w:tc>
        <w:tc>
          <w:tcPr>
            <w:tcW w:w="2472" w:type="dxa"/>
          </w:tcPr>
          <w:p w:rsidR="00B43056" w:rsidRPr="00D239C4" w:rsidRDefault="00AD47B2" w:rsidP="006B705F">
            <w:pPr>
              <w:bidi/>
              <w:rPr>
                <w:rFonts w:asciiTheme="minorBidi" w:hAnsiTheme="minorBidi"/>
                <w:sz w:val="22"/>
              </w:rPr>
            </w:pPr>
            <w:r w:rsidRPr="00D239C4">
              <w:rPr>
                <w:rFonts w:asciiTheme="minorBidi" w:hAnsiTheme="minorBidi"/>
                <w:sz w:val="22"/>
                <w:rtl/>
              </w:rPr>
              <w:t>שינוי, סיום ומניעת סכסוכים</w:t>
            </w:r>
            <w:r>
              <w:rPr>
                <w:rFonts w:asciiTheme="minorBidi" w:hAnsiTheme="minorBidi" w:hint="cs"/>
                <w:sz w:val="22"/>
                <w:rtl/>
              </w:rPr>
              <w:t xml:space="preserve"> 205.4689</w:t>
            </w:r>
          </w:p>
        </w:tc>
      </w:tr>
      <w:tr w:rsidR="00B43056" w:rsidRPr="00D239C4" w:rsidTr="006C000B">
        <w:tc>
          <w:tcPr>
            <w:tcW w:w="1526" w:type="dxa"/>
          </w:tcPr>
          <w:p w:rsidR="00B43056" w:rsidRPr="00D239C4" w:rsidRDefault="00F749D7" w:rsidP="006B705F">
            <w:pPr>
              <w:bidi/>
              <w:rPr>
                <w:rFonts w:asciiTheme="minorBidi" w:hAnsiTheme="minorBidi"/>
                <w:sz w:val="22"/>
              </w:rPr>
            </w:pPr>
            <w:r>
              <w:rPr>
                <w:rFonts w:asciiTheme="minorBidi" w:hAnsiTheme="minorBidi" w:hint="cs"/>
                <w:sz w:val="22"/>
                <w:rtl/>
              </w:rPr>
              <w:t>15.9 יום א'</w:t>
            </w:r>
          </w:p>
        </w:tc>
        <w:tc>
          <w:tcPr>
            <w:tcW w:w="1554" w:type="dxa"/>
          </w:tcPr>
          <w:p w:rsidR="00B43056" w:rsidRPr="00D239C4" w:rsidRDefault="00AD47B2" w:rsidP="006B705F">
            <w:pPr>
              <w:bidi/>
              <w:rPr>
                <w:rFonts w:asciiTheme="minorBidi" w:hAnsiTheme="minorBidi"/>
                <w:sz w:val="22"/>
              </w:rPr>
            </w:pPr>
            <w:r>
              <w:rPr>
                <w:rFonts w:asciiTheme="minorBidi" w:hAnsiTheme="minorBidi" w:hint="cs"/>
                <w:sz w:val="22"/>
                <w:rtl/>
              </w:rPr>
              <w:t>16:15-19:45</w:t>
            </w:r>
          </w:p>
        </w:tc>
        <w:tc>
          <w:tcPr>
            <w:tcW w:w="997" w:type="dxa"/>
          </w:tcPr>
          <w:p w:rsidR="00B43056" w:rsidRPr="00D239C4" w:rsidRDefault="00B43056" w:rsidP="006B705F">
            <w:pPr>
              <w:bidi/>
              <w:rPr>
                <w:rFonts w:asciiTheme="minorBidi" w:hAnsiTheme="minorBidi"/>
                <w:sz w:val="22"/>
              </w:rPr>
            </w:pPr>
          </w:p>
        </w:tc>
        <w:tc>
          <w:tcPr>
            <w:tcW w:w="851" w:type="dxa"/>
          </w:tcPr>
          <w:p w:rsidR="00B43056" w:rsidRPr="00D239C4" w:rsidRDefault="00AD47B2" w:rsidP="006B705F">
            <w:pPr>
              <w:bidi/>
              <w:rPr>
                <w:rFonts w:asciiTheme="minorBidi" w:hAnsiTheme="minorBidi"/>
                <w:sz w:val="22"/>
              </w:rPr>
            </w:pPr>
            <w:r>
              <w:rPr>
                <w:rFonts w:asciiTheme="minorBidi" w:hAnsiTheme="minorBidi" w:hint="cs"/>
                <w:sz w:val="22"/>
                <w:rtl/>
              </w:rPr>
              <w:t>ה</w:t>
            </w:r>
          </w:p>
        </w:tc>
        <w:tc>
          <w:tcPr>
            <w:tcW w:w="1843" w:type="dxa"/>
          </w:tcPr>
          <w:p w:rsidR="00B43056" w:rsidRPr="00D239C4" w:rsidRDefault="004D31FE" w:rsidP="006B705F">
            <w:pPr>
              <w:bidi/>
              <w:rPr>
                <w:rFonts w:asciiTheme="minorBidi" w:hAnsiTheme="minorBidi"/>
                <w:sz w:val="22"/>
              </w:rPr>
            </w:pPr>
            <w:r>
              <w:rPr>
                <w:rFonts w:asciiTheme="minorBidi" w:hAnsiTheme="minorBidi" w:hint="cs"/>
                <w:sz w:val="22"/>
                <w:rtl/>
              </w:rPr>
              <w:t>מר גדי ורשה</w:t>
            </w:r>
          </w:p>
        </w:tc>
        <w:tc>
          <w:tcPr>
            <w:tcW w:w="2472" w:type="dxa"/>
          </w:tcPr>
          <w:p w:rsidR="00B43056" w:rsidRDefault="004D31FE" w:rsidP="006B705F">
            <w:pPr>
              <w:bidi/>
              <w:rPr>
                <w:rFonts w:asciiTheme="minorBidi" w:hAnsiTheme="minorBidi" w:cs="Arial"/>
                <w:sz w:val="22"/>
                <w:rtl/>
              </w:rPr>
            </w:pPr>
            <w:r w:rsidRPr="004D31FE">
              <w:rPr>
                <w:rFonts w:asciiTheme="minorBidi" w:hAnsiTheme="minorBidi" w:cs="Arial"/>
                <w:sz w:val="22"/>
                <w:rtl/>
              </w:rPr>
              <w:t>סוגיות נבחרות במדיניות החוץ והביטחון של ישראל: 1948 – 1974</w:t>
            </w:r>
          </w:p>
          <w:p w:rsidR="004C6849" w:rsidRPr="00D239C4" w:rsidRDefault="004C6849" w:rsidP="004C6849">
            <w:pPr>
              <w:bidi/>
              <w:rPr>
                <w:rFonts w:asciiTheme="minorBidi" w:hAnsiTheme="minorBidi"/>
                <w:sz w:val="22"/>
              </w:rPr>
            </w:pPr>
            <w:r>
              <w:rPr>
                <w:rFonts w:asciiTheme="minorBidi" w:hAnsiTheme="minorBidi" w:cs="Arial" w:hint="cs"/>
                <w:sz w:val="22"/>
                <w:rtl/>
              </w:rPr>
              <w:t>205.5520</w:t>
            </w:r>
          </w:p>
        </w:tc>
      </w:tr>
      <w:tr w:rsidR="00B43056" w:rsidRPr="00D239C4" w:rsidTr="006C000B">
        <w:tc>
          <w:tcPr>
            <w:tcW w:w="1526" w:type="dxa"/>
          </w:tcPr>
          <w:p w:rsidR="00B43056" w:rsidRPr="00D239C4" w:rsidRDefault="00B43056" w:rsidP="006B705F">
            <w:pPr>
              <w:bidi/>
              <w:rPr>
                <w:rFonts w:asciiTheme="minorBidi" w:hAnsiTheme="minorBidi"/>
                <w:sz w:val="22"/>
              </w:rPr>
            </w:pPr>
          </w:p>
        </w:tc>
        <w:tc>
          <w:tcPr>
            <w:tcW w:w="1554" w:type="dxa"/>
          </w:tcPr>
          <w:p w:rsidR="00B43056" w:rsidRPr="00D239C4" w:rsidRDefault="00B43056" w:rsidP="006B705F">
            <w:pPr>
              <w:bidi/>
              <w:rPr>
                <w:rFonts w:asciiTheme="minorBidi" w:hAnsiTheme="minorBidi"/>
                <w:sz w:val="22"/>
              </w:rPr>
            </w:pPr>
          </w:p>
        </w:tc>
        <w:tc>
          <w:tcPr>
            <w:tcW w:w="997" w:type="dxa"/>
          </w:tcPr>
          <w:p w:rsidR="00B43056" w:rsidRPr="00D239C4" w:rsidRDefault="00B43056" w:rsidP="006B705F">
            <w:pPr>
              <w:bidi/>
              <w:rPr>
                <w:rFonts w:asciiTheme="minorBidi" w:hAnsiTheme="minorBidi"/>
                <w:sz w:val="22"/>
              </w:rPr>
            </w:pPr>
          </w:p>
        </w:tc>
        <w:tc>
          <w:tcPr>
            <w:tcW w:w="851" w:type="dxa"/>
          </w:tcPr>
          <w:p w:rsidR="00B43056" w:rsidRPr="00D239C4" w:rsidRDefault="00B43056" w:rsidP="006B705F">
            <w:pPr>
              <w:bidi/>
              <w:rPr>
                <w:rFonts w:asciiTheme="minorBidi" w:hAnsiTheme="minorBidi"/>
                <w:sz w:val="22"/>
              </w:rPr>
            </w:pPr>
          </w:p>
        </w:tc>
        <w:tc>
          <w:tcPr>
            <w:tcW w:w="1843" w:type="dxa"/>
          </w:tcPr>
          <w:p w:rsidR="00B43056" w:rsidRPr="00D239C4" w:rsidRDefault="00B43056" w:rsidP="006B705F">
            <w:pPr>
              <w:bidi/>
              <w:rPr>
                <w:rFonts w:asciiTheme="minorBidi" w:hAnsiTheme="minorBidi"/>
                <w:sz w:val="22"/>
              </w:rPr>
            </w:pPr>
          </w:p>
        </w:tc>
        <w:tc>
          <w:tcPr>
            <w:tcW w:w="2472" w:type="dxa"/>
          </w:tcPr>
          <w:p w:rsidR="00B43056" w:rsidRPr="00D239C4" w:rsidRDefault="00B43056" w:rsidP="006B705F">
            <w:pPr>
              <w:bidi/>
              <w:rPr>
                <w:rFonts w:asciiTheme="minorBidi" w:hAnsiTheme="minorBidi"/>
                <w:sz w:val="22"/>
              </w:rPr>
            </w:pPr>
          </w:p>
        </w:tc>
      </w:tr>
    </w:tbl>
    <w:p w:rsidR="00B43056" w:rsidRPr="00D239C4" w:rsidRDefault="00B43056" w:rsidP="006B705F">
      <w:pPr>
        <w:rPr>
          <w:rFonts w:asciiTheme="minorBidi" w:hAnsiTheme="minorBidi"/>
          <w:sz w:val="22"/>
        </w:rPr>
      </w:pPr>
    </w:p>
    <w:p w:rsidR="0075160A" w:rsidRDefault="00B43056" w:rsidP="006B705F">
      <w:pPr>
        <w:rPr>
          <w:rFonts w:asciiTheme="minorBidi" w:hAnsiTheme="minorBidi"/>
          <w:sz w:val="22"/>
          <w:rtl/>
        </w:rPr>
      </w:pPr>
      <w:r w:rsidRPr="00D239C4">
        <w:rPr>
          <w:rFonts w:asciiTheme="minorBidi" w:hAnsiTheme="minorBidi"/>
          <w:sz w:val="22"/>
          <w:rtl/>
        </w:rPr>
        <w:t>*ייתכנו שינויים</w:t>
      </w:r>
    </w:p>
    <w:p w:rsidR="0057111F" w:rsidRDefault="0057111F" w:rsidP="006B705F">
      <w:pPr>
        <w:rPr>
          <w:rFonts w:asciiTheme="minorBidi" w:hAnsiTheme="minorBidi"/>
          <w:sz w:val="22"/>
          <w:rtl/>
        </w:rPr>
      </w:pPr>
    </w:p>
    <w:p w:rsidR="0057111F" w:rsidRDefault="0057111F" w:rsidP="006B705F">
      <w:pPr>
        <w:rPr>
          <w:rFonts w:asciiTheme="minorBidi" w:hAnsiTheme="minorBidi"/>
          <w:sz w:val="22"/>
          <w:rtl/>
        </w:rPr>
      </w:pPr>
    </w:p>
    <w:p w:rsidR="0057111F" w:rsidRDefault="0057111F" w:rsidP="006B705F">
      <w:pPr>
        <w:rPr>
          <w:rFonts w:asciiTheme="minorBidi" w:hAnsiTheme="minorBidi"/>
          <w:sz w:val="22"/>
          <w:rtl/>
        </w:rPr>
      </w:pPr>
    </w:p>
    <w:p w:rsidR="0057111F" w:rsidRDefault="0057111F" w:rsidP="006B705F">
      <w:pPr>
        <w:rPr>
          <w:rFonts w:asciiTheme="minorBidi" w:hAnsiTheme="minorBidi"/>
          <w:sz w:val="22"/>
          <w:rtl/>
        </w:rPr>
      </w:pPr>
    </w:p>
    <w:p w:rsidR="0057111F" w:rsidRDefault="0057111F" w:rsidP="006B705F">
      <w:pPr>
        <w:rPr>
          <w:rFonts w:asciiTheme="minorBidi" w:hAnsiTheme="minorBidi"/>
          <w:sz w:val="22"/>
          <w:rtl/>
        </w:rPr>
      </w:pPr>
    </w:p>
    <w:p w:rsidR="0057111F" w:rsidRDefault="0057111F" w:rsidP="006B705F">
      <w:pPr>
        <w:pStyle w:val="2"/>
        <w:shd w:val="clear" w:color="auto" w:fill="FFFFFF"/>
        <w:jc w:val="left"/>
        <w:rPr>
          <w:rStyle w:val="Hyperlink"/>
          <w:b/>
          <w:bCs/>
          <w:color w:val="006699"/>
          <w:bdr w:val="none" w:sz="0" w:space="0" w:color="auto" w:frame="1"/>
          <w:rtl/>
        </w:rPr>
      </w:pPr>
      <w:r w:rsidRPr="00997D49">
        <w:rPr>
          <w:rStyle w:val="Hyperlink"/>
          <w:rFonts w:cstheme="minorBidi" w:hint="cs"/>
          <w:b/>
          <w:bCs/>
          <w:color w:val="006699"/>
          <w:szCs w:val="22"/>
          <w:bdr w:val="none" w:sz="0" w:space="0" w:color="auto" w:frame="1"/>
          <w:rtl/>
        </w:rPr>
        <w:t xml:space="preserve">מדיניות החוץ של </w:t>
      </w:r>
      <w:proofErr w:type="spellStart"/>
      <w:r w:rsidRPr="00997D49">
        <w:rPr>
          <w:rStyle w:val="Hyperlink"/>
          <w:rFonts w:cstheme="minorBidi" w:hint="cs"/>
          <w:b/>
          <w:bCs/>
          <w:color w:val="006699"/>
          <w:szCs w:val="22"/>
          <w:bdr w:val="none" w:sz="0" w:space="0" w:color="auto" w:frame="1"/>
          <w:rtl/>
        </w:rPr>
        <w:t>ארה''ב</w:t>
      </w:r>
      <w:proofErr w:type="spellEnd"/>
    </w:p>
    <w:p w:rsidR="0057111F" w:rsidRDefault="0057111F" w:rsidP="006B705F">
      <w:pPr>
        <w:bidi/>
        <w:rPr>
          <w:rtl/>
        </w:rPr>
      </w:pPr>
      <w:r>
        <w:rPr>
          <w:rFonts w:hint="cs"/>
          <w:rtl/>
        </w:rPr>
        <w:t>בהנחיית פרופ' אבי בן-צבי</w:t>
      </w:r>
    </w:p>
    <w:p w:rsidR="0057111F" w:rsidRPr="0057111F" w:rsidRDefault="0057111F" w:rsidP="006B705F">
      <w:pPr>
        <w:bidi/>
        <w:rPr>
          <w:rFonts w:asciiTheme="minorBidi" w:hAnsiTheme="minorBidi"/>
          <w:rtl/>
        </w:rPr>
      </w:pPr>
    </w:p>
    <w:p w:rsidR="0057111F" w:rsidRPr="0057111F" w:rsidRDefault="0057111F" w:rsidP="006B705F">
      <w:pPr>
        <w:bidi/>
        <w:rPr>
          <w:rStyle w:val="Hyperlink"/>
          <w:rFonts w:asciiTheme="minorBidi" w:hAnsiTheme="minorBidi"/>
          <w:b/>
          <w:bCs/>
          <w:color w:val="006699"/>
          <w:sz w:val="22"/>
          <w:u w:val="none"/>
          <w:bdr w:val="none" w:sz="0" w:space="0" w:color="auto" w:frame="1"/>
          <w:rtl/>
        </w:rPr>
      </w:pPr>
      <w:r w:rsidRPr="0057111F">
        <w:rPr>
          <w:rtl/>
        </w:rPr>
        <w:t xml:space="preserve">מטרת השיעור היא לנתח, בהקשר גלובלי ומזרח תיכוני כאחד, מגמות יסוד, קווי מדיניות והחלטות מרכזיות במהלך ההיסטוריה הדיפלומטית ואסטרטגית של </w:t>
      </w:r>
      <w:proofErr w:type="spellStart"/>
      <w:r w:rsidRPr="0057111F">
        <w:rPr>
          <w:rtl/>
        </w:rPr>
        <w:t>ארה''ב</w:t>
      </w:r>
      <w:proofErr w:type="spellEnd"/>
      <w:r w:rsidRPr="0057111F">
        <w:rPr>
          <w:rtl/>
        </w:rPr>
        <w:t xml:space="preserve"> מאז הפכה למעצמת-על עם סיומה של מלחמת העולם השנייה. השיעור ישלב דיון היסטורי של האירועים המצבי ההכרעה העיקריים, שעמם התמודדו ממשלי </w:t>
      </w:r>
      <w:proofErr w:type="spellStart"/>
      <w:r w:rsidRPr="0057111F">
        <w:rPr>
          <w:rtl/>
        </w:rPr>
        <w:t>ארה''ב</w:t>
      </w:r>
      <w:proofErr w:type="spellEnd"/>
      <w:r w:rsidRPr="0057111F">
        <w:rPr>
          <w:rtl/>
        </w:rPr>
        <w:t xml:space="preserve"> במשך ששת העשורים האחרונים, יחד עם דיון אנליטי רב-</w:t>
      </w:r>
      <w:proofErr w:type="spellStart"/>
      <w:r w:rsidRPr="0057111F">
        <w:rPr>
          <w:rtl/>
        </w:rPr>
        <w:t>מימדי</w:t>
      </w:r>
      <w:proofErr w:type="spellEnd"/>
      <w:r w:rsidRPr="0057111F">
        <w:rPr>
          <w:rtl/>
        </w:rPr>
        <w:t xml:space="preserve">, שישאף לחשוף ולהאיר את מקורותיה התרבותיים, אידאולוגיים, פנימיים, חברתיים וארגוניים – ביורוקרטים של מדיניות החוץ האמריקנית. זאת, כדי לאתר עוגנים מוצקים, שיהיה בכוחם לשפוך אור על הדינמיקה ודפוסי ההתנהגות האמריקנית בפרשיות מחוללות ומעצבות כגון מלחמת קוריאה, מלחמת </w:t>
      </w:r>
      <w:proofErr w:type="spellStart"/>
      <w:r w:rsidRPr="0057111F">
        <w:rPr>
          <w:rtl/>
        </w:rPr>
        <w:t>ויאטנם</w:t>
      </w:r>
      <w:proofErr w:type="spellEnd"/>
      <w:r w:rsidRPr="0057111F">
        <w:rPr>
          <w:rtl/>
        </w:rPr>
        <w:t xml:space="preserve">, מדיניות הבלימה, </w:t>
      </w:r>
      <w:proofErr w:type="spellStart"/>
      <w:r w:rsidRPr="0057111F">
        <w:rPr>
          <w:rtl/>
        </w:rPr>
        <w:t>הדטאנט</w:t>
      </w:r>
      <w:proofErr w:type="spellEnd"/>
      <w:r w:rsidRPr="0057111F">
        <w:rPr>
          <w:rtl/>
        </w:rPr>
        <w:t>, שתי מלחמות המפרץ, ועוד.</w:t>
      </w:r>
    </w:p>
    <w:p w:rsidR="0057111F" w:rsidRPr="0057111F" w:rsidRDefault="0057111F" w:rsidP="006B705F">
      <w:pPr>
        <w:pStyle w:val="2"/>
        <w:shd w:val="clear" w:color="auto" w:fill="FFFFFF"/>
        <w:jc w:val="left"/>
        <w:rPr>
          <w:rStyle w:val="Hyperlink"/>
          <w:rFonts w:asciiTheme="minorBidi" w:hAnsiTheme="minorBidi" w:cstheme="minorBidi"/>
          <w:b/>
          <w:bCs/>
          <w:color w:val="006699"/>
          <w:sz w:val="22"/>
          <w:szCs w:val="22"/>
          <w:bdr w:val="none" w:sz="0" w:space="0" w:color="auto" w:frame="1"/>
          <w:rtl/>
        </w:rPr>
      </w:pPr>
    </w:p>
    <w:p w:rsidR="0057111F" w:rsidRDefault="0057111F" w:rsidP="006B705F">
      <w:pPr>
        <w:pStyle w:val="2"/>
        <w:shd w:val="clear" w:color="auto" w:fill="FFFFFF"/>
        <w:jc w:val="left"/>
        <w:rPr>
          <w:rStyle w:val="Hyperlink"/>
          <w:rFonts w:asciiTheme="minorBidi" w:hAnsiTheme="minorBidi" w:cstheme="minorBidi"/>
          <w:b/>
          <w:bCs/>
          <w:color w:val="006699"/>
          <w:sz w:val="22"/>
          <w:szCs w:val="22"/>
          <w:bdr w:val="none" w:sz="0" w:space="0" w:color="auto" w:frame="1"/>
          <w:rtl/>
        </w:rPr>
      </w:pPr>
      <w:r w:rsidRPr="008B3E91">
        <w:rPr>
          <w:rStyle w:val="Hyperlink"/>
          <w:rFonts w:asciiTheme="minorBidi" w:hAnsiTheme="minorBidi" w:cstheme="minorBidi"/>
          <w:b/>
          <w:bCs/>
          <w:color w:val="006699"/>
          <w:sz w:val="22"/>
          <w:szCs w:val="22"/>
          <w:bdr w:val="none" w:sz="0" w:space="0" w:color="auto" w:frame="1"/>
          <w:rtl/>
        </w:rPr>
        <w:t>קבלת החלטות של יחדים וקבוצות</w:t>
      </w:r>
    </w:p>
    <w:p w:rsidR="0057111F" w:rsidRDefault="0057111F" w:rsidP="006B705F">
      <w:pPr>
        <w:rPr>
          <w:rtl/>
        </w:rPr>
      </w:pPr>
      <w:r>
        <w:rPr>
          <w:rFonts w:hint="cs"/>
          <w:rtl/>
        </w:rPr>
        <w:t xml:space="preserve">בהנחיית </w:t>
      </w:r>
      <w:proofErr w:type="spellStart"/>
      <w:r>
        <w:rPr>
          <w:rFonts w:hint="cs"/>
          <w:rtl/>
        </w:rPr>
        <w:t>ד''ר</w:t>
      </w:r>
      <w:proofErr w:type="spellEnd"/>
      <w:r>
        <w:rPr>
          <w:rFonts w:hint="cs"/>
          <w:rtl/>
        </w:rPr>
        <w:t xml:space="preserve"> אורי הרץ</w:t>
      </w:r>
    </w:p>
    <w:p w:rsidR="0057111F" w:rsidRDefault="0057111F" w:rsidP="006B705F">
      <w:pPr>
        <w:rPr>
          <w:rtl/>
        </w:rPr>
      </w:pPr>
    </w:p>
    <w:p w:rsidR="0057111F" w:rsidRDefault="0057111F" w:rsidP="006B705F">
      <w:pPr>
        <w:rPr>
          <w:rFonts w:asciiTheme="minorBidi" w:hAnsiTheme="minorBidi"/>
          <w:sz w:val="22"/>
          <w:rtl/>
        </w:rPr>
      </w:pPr>
      <w:r>
        <w:rPr>
          <w:rtl/>
        </w:rPr>
        <w:t>במהלך הקורס נתחקה אחרי תהליכי קבלת החלטות של יחידים, קבוצות קטנות ואחרי "חכמת ההמונים". נפתח במודלים נורמטיביים של קבלת החלטות, ובממצאים התנהגותיים על הטיות בקבלת החלטות. נתמקד במיוחד בהשפעות של סביבה חברתית על קבלת החלטות של יחידים. בהמשך נדון בתהליכי קבלת החלטות בקבוצות, ובתנאים בהם קבוצות מקבלות החלטות יותר טוב מיחידים (השלם גדל מסכום חלקיו) והתנאים המובילים קבוצות להחלטות גרועות (יותר מדי טבחים מקדיחים את התבשיל). לסיום נראה כיצד קבוצות גדולות וחברות מושפעות מתהליכי החלטה כאלה, וכיצד ניתן לנצל את ההמונים</w:t>
      </w:r>
    </w:p>
    <w:p w:rsidR="0057111F" w:rsidRPr="008B3E91" w:rsidRDefault="0057111F" w:rsidP="006B705F">
      <w:pPr>
        <w:rPr>
          <w:rtl/>
        </w:rPr>
      </w:pPr>
    </w:p>
    <w:p w:rsidR="0057111F" w:rsidRDefault="0057111F" w:rsidP="006B705F">
      <w:pPr>
        <w:pStyle w:val="2"/>
        <w:shd w:val="clear" w:color="auto" w:fill="FFFFFF"/>
        <w:jc w:val="left"/>
        <w:rPr>
          <w:rStyle w:val="Hyperlink"/>
          <w:rFonts w:asciiTheme="minorBidi" w:hAnsiTheme="minorBidi" w:cstheme="minorBidi"/>
          <w:b/>
          <w:bCs/>
          <w:color w:val="006699"/>
          <w:sz w:val="22"/>
          <w:szCs w:val="22"/>
          <w:bdr w:val="none" w:sz="0" w:space="0" w:color="auto" w:frame="1"/>
          <w:rtl/>
        </w:rPr>
      </w:pPr>
      <w:proofErr w:type="spellStart"/>
      <w:r>
        <w:rPr>
          <w:rStyle w:val="Hyperlink"/>
          <w:rFonts w:asciiTheme="minorBidi" w:hAnsiTheme="minorBidi" w:cstheme="minorBidi" w:hint="cs"/>
          <w:b/>
          <w:bCs/>
          <w:color w:val="006699"/>
          <w:sz w:val="22"/>
          <w:szCs w:val="22"/>
          <w:bdr w:val="none" w:sz="0" w:space="0" w:color="auto" w:frame="1"/>
          <w:rtl/>
        </w:rPr>
        <w:t>מהיגים</w:t>
      </w:r>
      <w:proofErr w:type="spellEnd"/>
      <w:r>
        <w:rPr>
          <w:rStyle w:val="Hyperlink"/>
          <w:rFonts w:asciiTheme="minorBidi" w:hAnsiTheme="minorBidi" w:cstheme="minorBidi" w:hint="cs"/>
          <w:b/>
          <w:bCs/>
          <w:color w:val="006699"/>
          <w:sz w:val="22"/>
          <w:szCs w:val="22"/>
          <w:bdr w:val="none" w:sz="0" w:space="0" w:color="auto" w:frame="1"/>
          <w:rtl/>
        </w:rPr>
        <w:t xml:space="preserve"> וקבלת החלטות במדיניות חוץ</w:t>
      </w:r>
    </w:p>
    <w:p w:rsidR="0057111F" w:rsidRDefault="0057111F" w:rsidP="006B705F">
      <w:pPr>
        <w:rPr>
          <w:rtl/>
        </w:rPr>
      </w:pPr>
      <w:r>
        <w:rPr>
          <w:rFonts w:hint="cs"/>
          <w:rtl/>
        </w:rPr>
        <w:t xml:space="preserve">בהנחיית </w:t>
      </w:r>
      <w:proofErr w:type="spellStart"/>
      <w:r>
        <w:rPr>
          <w:rFonts w:hint="cs"/>
          <w:rtl/>
        </w:rPr>
        <w:t>ד''ר</w:t>
      </w:r>
      <w:proofErr w:type="spellEnd"/>
      <w:r>
        <w:rPr>
          <w:rFonts w:hint="cs"/>
          <w:rtl/>
        </w:rPr>
        <w:t xml:space="preserve"> כרמלה </w:t>
      </w:r>
      <w:proofErr w:type="spellStart"/>
      <w:r>
        <w:rPr>
          <w:rFonts w:hint="cs"/>
          <w:rtl/>
        </w:rPr>
        <w:t>לוטמר</w:t>
      </w:r>
      <w:proofErr w:type="spellEnd"/>
    </w:p>
    <w:p w:rsidR="0057111F"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r>
        <w:rPr>
          <w:rFonts w:asciiTheme="minorBidi" w:hAnsiTheme="minorBidi" w:cstheme="minorBidi" w:hint="cs"/>
          <w:color w:val="333333"/>
          <w:sz w:val="22"/>
          <w:szCs w:val="22"/>
          <w:rtl/>
        </w:rPr>
        <w:t>יישלח בהמשך</w:t>
      </w:r>
    </w:p>
    <w:p w:rsidR="0057111F"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p>
    <w:p w:rsidR="0057111F" w:rsidRDefault="00744A1A" w:rsidP="006B705F">
      <w:pPr>
        <w:pStyle w:val="2"/>
        <w:shd w:val="clear" w:color="auto" w:fill="FFFFFF"/>
        <w:jc w:val="left"/>
        <w:rPr>
          <w:rStyle w:val="Hyperlink"/>
          <w:rFonts w:asciiTheme="minorBidi" w:hAnsiTheme="minorBidi" w:cstheme="minorBidi"/>
          <w:b/>
          <w:bCs/>
          <w:color w:val="006699"/>
          <w:sz w:val="22"/>
          <w:szCs w:val="22"/>
          <w:bdr w:val="none" w:sz="0" w:space="0" w:color="auto" w:frame="1"/>
        </w:rPr>
      </w:pPr>
      <w:hyperlink r:id="rId5" w:history="1">
        <w:r w:rsidR="0057111F">
          <w:rPr>
            <w:rStyle w:val="Hyperlink"/>
            <w:rFonts w:asciiTheme="minorBidi" w:hAnsiTheme="minorBidi" w:cstheme="minorBidi" w:hint="cs"/>
            <w:b/>
            <w:bCs/>
            <w:color w:val="006699"/>
            <w:sz w:val="22"/>
            <w:szCs w:val="22"/>
            <w:bdr w:val="none" w:sz="0" w:space="0" w:color="auto" w:frame="1"/>
            <w:rtl/>
          </w:rPr>
          <w:t xml:space="preserve">תקשורת </w:t>
        </w:r>
        <w:proofErr w:type="spellStart"/>
        <w:r w:rsidR="0057111F">
          <w:rPr>
            <w:rStyle w:val="Hyperlink"/>
            <w:rFonts w:asciiTheme="minorBidi" w:hAnsiTheme="minorBidi" w:cstheme="minorBidi" w:hint="cs"/>
            <w:b/>
            <w:bCs/>
            <w:color w:val="006699"/>
            <w:sz w:val="22"/>
            <w:szCs w:val="22"/>
            <w:bdr w:val="none" w:sz="0" w:space="0" w:color="auto" w:frame="1"/>
            <w:rtl/>
          </w:rPr>
          <w:t>ומו</w:t>
        </w:r>
        <w:proofErr w:type="spellEnd"/>
        <w:r w:rsidR="0057111F">
          <w:rPr>
            <w:rStyle w:val="Hyperlink"/>
            <w:rFonts w:asciiTheme="minorBidi" w:hAnsiTheme="minorBidi" w:cstheme="minorBidi" w:hint="cs"/>
            <w:b/>
            <w:bCs/>
            <w:color w:val="006699"/>
            <w:sz w:val="22"/>
            <w:szCs w:val="22"/>
            <w:bdr w:val="none" w:sz="0" w:space="0" w:color="auto" w:frame="1"/>
            <w:rtl/>
          </w:rPr>
          <w:t>''מ בזירה בינלאומית</w:t>
        </w:r>
      </w:hyperlink>
    </w:p>
    <w:p w:rsidR="0057111F" w:rsidRDefault="0057111F" w:rsidP="006B705F">
      <w:pPr>
        <w:pStyle w:val="NormalWeb"/>
        <w:shd w:val="clear" w:color="auto" w:fill="FFFFFF"/>
        <w:bidi/>
        <w:spacing w:before="131" w:beforeAutospacing="0" w:after="131" w:afterAutospacing="0" w:line="157" w:lineRule="atLeast"/>
        <w:rPr>
          <w:color w:val="333333"/>
        </w:rPr>
      </w:pPr>
      <w:r>
        <w:rPr>
          <w:rFonts w:asciiTheme="minorBidi" w:hAnsiTheme="minorBidi" w:cstheme="minorBidi"/>
          <w:color w:val="333333"/>
          <w:sz w:val="22"/>
          <w:szCs w:val="22"/>
          <w:rtl/>
        </w:rPr>
        <w:t>בהנחיית פרופ' אבי בן- צבי</w:t>
      </w:r>
    </w:p>
    <w:p w:rsidR="0057111F" w:rsidRDefault="0057111F" w:rsidP="006B705F">
      <w:pPr>
        <w:pStyle w:val="NormalWeb"/>
        <w:shd w:val="clear" w:color="auto" w:fill="FFFFFF"/>
        <w:bidi/>
        <w:spacing w:before="0" w:beforeAutospacing="0" w:after="0" w:afterAutospacing="0" w:line="157" w:lineRule="atLeast"/>
        <w:rPr>
          <w:rFonts w:asciiTheme="minorBidi" w:hAnsiTheme="minorBidi" w:cstheme="minorBidi"/>
          <w:color w:val="333333"/>
          <w:sz w:val="22"/>
          <w:szCs w:val="22"/>
        </w:rPr>
      </w:pPr>
      <w:r>
        <w:rPr>
          <w:rFonts w:asciiTheme="minorBidi" w:hAnsiTheme="minorBidi" w:cstheme="minorBidi"/>
          <w:color w:val="333333"/>
          <w:sz w:val="22"/>
          <w:szCs w:val="22"/>
          <w:bdr w:val="none" w:sz="0" w:space="0" w:color="auto" w:frame="1"/>
          <w:rtl/>
        </w:rPr>
        <w:t xml:space="preserve">הקורס יעסוק במקומה של התקשורת, המילולית והבלתי מילולית, בין יריבים ובעלי ברית, בתהליכי מיקוח משא ומתן בזירה הבינלאומית. דגש מיוחד יושם בו על </w:t>
      </w:r>
      <w:proofErr w:type="spellStart"/>
      <w:r>
        <w:rPr>
          <w:rFonts w:asciiTheme="minorBidi" w:hAnsiTheme="minorBidi" w:cstheme="minorBidi"/>
          <w:color w:val="333333"/>
          <w:sz w:val="22"/>
          <w:szCs w:val="22"/>
          <w:bdr w:val="none" w:sz="0" w:space="0" w:color="auto" w:frame="1"/>
          <w:rtl/>
        </w:rPr>
        <w:t>המימד</w:t>
      </w:r>
      <w:proofErr w:type="spellEnd"/>
      <w:r>
        <w:rPr>
          <w:rFonts w:asciiTheme="minorBidi" w:hAnsiTheme="minorBidi" w:cstheme="minorBidi"/>
          <w:color w:val="333333"/>
          <w:sz w:val="22"/>
          <w:szCs w:val="22"/>
          <w:bdr w:val="none" w:sz="0" w:space="0" w:color="auto" w:frame="1"/>
          <w:rtl/>
        </w:rPr>
        <w:t xml:space="preserve"> התרבותי, שלא פעם יוצר עיוותי תפיסה ופרשנות שגויה, המעוגנת ברקע תרבותי, אידיאולוגי, והיסטורי שונה.</w:t>
      </w:r>
    </w:p>
    <w:p w:rsidR="0057111F"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p>
    <w:p w:rsidR="0057111F" w:rsidRDefault="00744A1A" w:rsidP="006B705F">
      <w:pPr>
        <w:pStyle w:val="2"/>
        <w:shd w:val="clear" w:color="auto" w:fill="FFFFFF"/>
        <w:jc w:val="left"/>
        <w:rPr>
          <w:rFonts w:asciiTheme="minorBidi" w:hAnsiTheme="minorBidi" w:cstheme="minorBidi"/>
          <w:b/>
          <w:bCs/>
          <w:color w:val="333333"/>
          <w:sz w:val="22"/>
          <w:szCs w:val="22"/>
        </w:rPr>
      </w:pPr>
      <w:hyperlink r:id="rId6" w:history="1">
        <w:r w:rsidR="0057111F">
          <w:rPr>
            <w:rStyle w:val="Hyperlink"/>
            <w:rFonts w:asciiTheme="minorBidi" w:hAnsiTheme="minorBidi" w:cstheme="minorBidi" w:hint="cs"/>
            <w:b/>
            <w:bCs/>
            <w:color w:val="006699"/>
            <w:sz w:val="22"/>
            <w:szCs w:val="22"/>
            <w:bdr w:val="none" w:sz="0" w:space="0" w:color="auto" w:frame="1"/>
            <w:rtl/>
          </w:rPr>
          <w:t>הדמיה של תהליכי קבלת החלטות</w:t>
        </w:r>
      </w:hyperlink>
    </w:p>
    <w:p w:rsidR="0057111F" w:rsidRDefault="0057111F" w:rsidP="006B705F">
      <w:pPr>
        <w:pStyle w:val="NormalWeb"/>
        <w:shd w:val="clear" w:color="auto" w:fill="FFFFFF"/>
        <w:bidi/>
        <w:spacing w:before="204" w:beforeAutospacing="0" w:after="204" w:afterAutospacing="0" w:line="245" w:lineRule="atLeast"/>
        <w:rPr>
          <w:rFonts w:asciiTheme="minorBidi" w:hAnsiTheme="minorBidi" w:cstheme="minorBidi"/>
          <w:color w:val="333333"/>
          <w:sz w:val="22"/>
          <w:szCs w:val="22"/>
        </w:rPr>
      </w:pPr>
      <w:r>
        <w:rPr>
          <w:rFonts w:asciiTheme="minorBidi" w:hAnsiTheme="minorBidi" w:cstheme="minorBidi"/>
          <w:color w:val="333333"/>
          <w:sz w:val="22"/>
          <w:szCs w:val="22"/>
          <w:rtl/>
        </w:rPr>
        <w:t xml:space="preserve">בהנחיית ד"ר כרמלה </w:t>
      </w:r>
      <w:proofErr w:type="spellStart"/>
      <w:r>
        <w:rPr>
          <w:rFonts w:asciiTheme="minorBidi" w:hAnsiTheme="minorBidi" w:cstheme="minorBidi"/>
          <w:color w:val="333333"/>
          <w:sz w:val="22"/>
          <w:szCs w:val="22"/>
          <w:rtl/>
        </w:rPr>
        <w:t>לוטמר</w:t>
      </w:r>
      <w:proofErr w:type="spellEnd"/>
    </w:p>
    <w:p w:rsidR="0057111F" w:rsidRDefault="0057111F" w:rsidP="006B705F">
      <w:pPr>
        <w:pStyle w:val="NormalWeb"/>
        <w:shd w:val="clear" w:color="auto" w:fill="FFFFFF"/>
        <w:bidi/>
        <w:spacing w:before="0" w:beforeAutospacing="0" w:after="0" w:afterAutospacing="0" w:line="245" w:lineRule="atLeast"/>
        <w:rPr>
          <w:rFonts w:asciiTheme="minorBidi" w:hAnsiTheme="minorBidi" w:cstheme="minorBidi"/>
          <w:color w:val="333333"/>
          <w:sz w:val="22"/>
          <w:szCs w:val="22"/>
        </w:rPr>
      </w:pPr>
      <w:r>
        <w:rPr>
          <w:rFonts w:asciiTheme="minorBidi" w:hAnsiTheme="minorBidi" w:cstheme="minorBidi"/>
          <w:color w:val="333333"/>
          <w:sz w:val="22"/>
          <w:szCs w:val="22"/>
          <w:bdr w:val="none" w:sz="0" w:space="0" w:color="auto" w:frame="1"/>
          <w:rtl/>
        </w:rPr>
        <w:t>הקורס עוסק בניתוח מודלים ויישומם במצבי משבר בתהליכי קבלת החלטות . הדגש יהיה על יישומי  תוך תרגול בכיתה של תרחישים אפשריים של מצבי קיצון במערכת הבינלאומית.</w:t>
      </w:r>
      <w:r>
        <w:rPr>
          <w:rStyle w:val="apple-converted-space"/>
          <w:rFonts w:asciiTheme="minorBidi" w:hAnsiTheme="minorBidi" w:cstheme="minorBidi"/>
          <w:color w:val="333333"/>
          <w:sz w:val="22"/>
          <w:szCs w:val="22"/>
          <w:bdr w:val="none" w:sz="0" w:space="0" w:color="auto" w:frame="1"/>
          <w:rtl/>
        </w:rPr>
        <w:t> </w:t>
      </w:r>
    </w:p>
    <w:p w:rsidR="0057111F" w:rsidRPr="0057111F"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p>
    <w:p w:rsidR="0057111F" w:rsidRDefault="0057111F" w:rsidP="006B705F">
      <w:pPr>
        <w:pStyle w:val="2"/>
        <w:shd w:val="clear" w:color="auto" w:fill="FFFFFF"/>
        <w:jc w:val="left"/>
        <w:rPr>
          <w:rStyle w:val="Hyperlink"/>
          <w:rFonts w:asciiTheme="minorBidi" w:hAnsiTheme="minorBidi" w:cstheme="minorBidi"/>
          <w:b/>
          <w:bCs/>
          <w:color w:val="006699"/>
          <w:sz w:val="22"/>
          <w:szCs w:val="22"/>
          <w:bdr w:val="none" w:sz="0" w:space="0" w:color="auto" w:frame="1"/>
        </w:rPr>
      </w:pPr>
      <w:r>
        <w:rPr>
          <w:rStyle w:val="Hyperlink"/>
          <w:rFonts w:asciiTheme="minorBidi" w:hAnsiTheme="minorBidi" w:cstheme="minorBidi"/>
          <w:b/>
          <w:bCs/>
          <w:color w:val="006699"/>
          <w:sz w:val="22"/>
          <w:szCs w:val="22"/>
          <w:bdr w:val="none" w:sz="0" w:space="0" w:color="auto" w:frame="1"/>
          <w:rtl/>
        </w:rPr>
        <w:t>מבוא לתורת המשחקים</w:t>
      </w:r>
    </w:p>
    <w:p w:rsidR="0057111F" w:rsidRDefault="0057111F" w:rsidP="006B705F">
      <w:pPr>
        <w:pStyle w:val="NormalWeb"/>
        <w:shd w:val="clear" w:color="auto" w:fill="FFFFFF"/>
        <w:bidi/>
        <w:spacing w:before="131" w:beforeAutospacing="0" w:after="131" w:afterAutospacing="0" w:line="157" w:lineRule="atLeast"/>
        <w:rPr>
          <w:color w:val="333333"/>
          <w:rtl/>
        </w:rPr>
      </w:pPr>
      <w:r>
        <w:rPr>
          <w:rFonts w:asciiTheme="minorBidi" w:hAnsiTheme="minorBidi" w:cstheme="minorBidi"/>
          <w:color w:val="333333"/>
          <w:sz w:val="22"/>
          <w:szCs w:val="22"/>
          <w:rtl/>
        </w:rPr>
        <w:t>בהנחיית פרופ' בן מור</w:t>
      </w:r>
    </w:p>
    <w:p w:rsidR="0057111F" w:rsidRDefault="0057111F" w:rsidP="006B705F">
      <w:pPr>
        <w:autoSpaceDE w:val="0"/>
        <w:autoSpaceDN w:val="0"/>
        <w:bidi/>
        <w:adjustRightInd w:val="0"/>
        <w:spacing w:line="240" w:lineRule="auto"/>
        <w:rPr>
          <w:rFonts w:asciiTheme="minorBidi" w:eastAsia="Times New Roman" w:hAnsiTheme="minorBidi"/>
          <w:color w:val="333333"/>
          <w:sz w:val="22"/>
          <w:rtl/>
        </w:rPr>
      </w:pPr>
      <w:r>
        <w:rPr>
          <w:rFonts w:asciiTheme="minorBidi" w:eastAsia="Times New Roman" w:hAnsiTheme="minorBidi"/>
          <w:color w:val="333333"/>
          <w:sz w:val="22"/>
          <w:rtl/>
        </w:rPr>
        <w:t>קורס זה מציג את יסודותיה של תורת המשחקים וסוקר את יישומיה השונים בתחום</w:t>
      </w:r>
    </w:p>
    <w:p w:rsidR="0057111F" w:rsidRDefault="0057111F" w:rsidP="006B705F">
      <w:pPr>
        <w:autoSpaceDE w:val="0"/>
        <w:autoSpaceDN w:val="0"/>
        <w:bidi/>
        <w:adjustRightInd w:val="0"/>
        <w:spacing w:line="240" w:lineRule="auto"/>
        <w:rPr>
          <w:rFonts w:asciiTheme="minorBidi" w:eastAsia="Times New Roman" w:hAnsiTheme="minorBidi"/>
          <w:color w:val="333333"/>
          <w:sz w:val="22"/>
          <w:rtl/>
        </w:rPr>
      </w:pPr>
      <w:r>
        <w:rPr>
          <w:rFonts w:asciiTheme="minorBidi" w:eastAsia="Times New Roman" w:hAnsiTheme="minorBidi"/>
          <w:color w:val="333333"/>
          <w:sz w:val="22"/>
          <w:rtl/>
        </w:rPr>
        <w:t>היחב"ל, בעיקר לסוגיות של ביטחון לאומי ובינ"ל, תיאום ושיתוף פעולה במערכת</w:t>
      </w:r>
    </w:p>
    <w:p w:rsidR="0057111F" w:rsidRDefault="0057111F" w:rsidP="006B705F">
      <w:pPr>
        <w:autoSpaceDE w:val="0"/>
        <w:autoSpaceDN w:val="0"/>
        <w:bidi/>
        <w:adjustRightInd w:val="0"/>
        <w:spacing w:line="240" w:lineRule="auto"/>
        <w:rPr>
          <w:rFonts w:asciiTheme="minorBidi" w:eastAsia="Times New Roman" w:hAnsiTheme="minorBidi"/>
          <w:color w:val="333333"/>
          <w:sz w:val="22"/>
          <w:rtl/>
        </w:rPr>
      </w:pPr>
      <w:r>
        <w:rPr>
          <w:rFonts w:asciiTheme="minorBidi" w:eastAsia="Times New Roman" w:hAnsiTheme="minorBidi"/>
          <w:color w:val="333333"/>
          <w:sz w:val="22"/>
          <w:rtl/>
        </w:rPr>
        <w:t xml:space="preserve">אנרכית, ותהליכי </w:t>
      </w:r>
      <w:proofErr w:type="spellStart"/>
      <w:r>
        <w:rPr>
          <w:rFonts w:asciiTheme="minorBidi" w:eastAsia="Times New Roman" w:hAnsiTheme="minorBidi"/>
          <w:color w:val="333333"/>
          <w:sz w:val="22"/>
          <w:rtl/>
        </w:rPr>
        <w:t>פיתרון</w:t>
      </w:r>
      <w:proofErr w:type="spellEnd"/>
      <w:r>
        <w:rPr>
          <w:rFonts w:asciiTheme="minorBidi" w:eastAsia="Times New Roman" w:hAnsiTheme="minorBidi"/>
          <w:color w:val="333333"/>
          <w:sz w:val="22"/>
          <w:rtl/>
        </w:rPr>
        <w:t xml:space="preserve"> קונפליקטים והשכנת שלום. מבחינה תיאורטית, הדגש</w:t>
      </w:r>
    </w:p>
    <w:p w:rsidR="0057111F" w:rsidRDefault="0057111F" w:rsidP="006B705F">
      <w:pPr>
        <w:autoSpaceDE w:val="0"/>
        <w:autoSpaceDN w:val="0"/>
        <w:bidi/>
        <w:adjustRightInd w:val="0"/>
        <w:spacing w:line="240" w:lineRule="auto"/>
        <w:rPr>
          <w:rFonts w:asciiTheme="minorBidi" w:eastAsia="Times New Roman" w:hAnsiTheme="minorBidi"/>
          <w:color w:val="333333"/>
          <w:sz w:val="22"/>
          <w:rtl/>
        </w:rPr>
      </w:pPr>
      <w:r>
        <w:rPr>
          <w:rFonts w:asciiTheme="minorBidi" w:eastAsia="Times New Roman" w:hAnsiTheme="minorBidi"/>
          <w:color w:val="333333"/>
          <w:sz w:val="22"/>
          <w:rtl/>
        </w:rPr>
        <w:t>יושם על המשמעות של רציונליות אסטרטגית במצבי קונפליקט שונים ועל הפרדוקסים</w:t>
      </w:r>
    </w:p>
    <w:p w:rsidR="0057111F" w:rsidRDefault="0057111F" w:rsidP="006B705F">
      <w:pPr>
        <w:autoSpaceDE w:val="0"/>
        <w:autoSpaceDN w:val="0"/>
        <w:bidi/>
        <w:adjustRightInd w:val="0"/>
        <w:spacing w:line="240" w:lineRule="auto"/>
        <w:rPr>
          <w:rFonts w:asciiTheme="minorBidi" w:eastAsia="Times New Roman" w:hAnsiTheme="minorBidi"/>
          <w:color w:val="333333"/>
          <w:sz w:val="22"/>
          <w:rtl/>
        </w:rPr>
      </w:pPr>
      <w:r>
        <w:rPr>
          <w:rFonts w:asciiTheme="minorBidi" w:eastAsia="Times New Roman" w:hAnsiTheme="minorBidi"/>
          <w:color w:val="333333"/>
          <w:sz w:val="22"/>
          <w:rtl/>
        </w:rPr>
        <w:t>הנובעים ממנה. מבחינה מתודולוגית, הדיון יעסוק בבניית הסברים בתיאוריית</w:t>
      </w:r>
    </w:p>
    <w:p w:rsidR="0057111F" w:rsidRDefault="0057111F" w:rsidP="006B705F">
      <w:pPr>
        <w:autoSpaceDE w:val="0"/>
        <w:autoSpaceDN w:val="0"/>
        <w:bidi/>
        <w:adjustRightInd w:val="0"/>
        <w:spacing w:line="240" w:lineRule="auto"/>
        <w:rPr>
          <w:rFonts w:asciiTheme="minorBidi" w:eastAsia="Times New Roman" w:hAnsiTheme="minorBidi"/>
          <w:color w:val="333333"/>
          <w:sz w:val="22"/>
          <w:rtl/>
        </w:rPr>
      </w:pPr>
      <w:r>
        <w:rPr>
          <w:rFonts w:asciiTheme="minorBidi" w:eastAsia="Times New Roman" w:hAnsiTheme="minorBidi"/>
          <w:color w:val="333333"/>
          <w:sz w:val="22"/>
          <w:rtl/>
        </w:rPr>
        <w:t>הבחירה הרציונלית ובדרכים לבדיקתם האמפירית.</w:t>
      </w:r>
    </w:p>
    <w:p w:rsidR="0057111F" w:rsidRPr="008B3E91" w:rsidRDefault="0057111F" w:rsidP="006B705F">
      <w:pPr>
        <w:rPr>
          <w:rtl/>
        </w:rPr>
      </w:pPr>
    </w:p>
    <w:p w:rsidR="0057111F" w:rsidRPr="00D239C4" w:rsidRDefault="0057111F" w:rsidP="006B705F">
      <w:pPr>
        <w:rPr>
          <w:rFonts w:asciiTheme="minorBidi" w:hAnsiTheme="minorBidi"/>
          <w:sz w:val="22"/>
          <w:rtl/>
        </w:rPr>
      </w:pPr>
    </w:p>
    <w:p w:rsidR="0057111F" w:rsidRPr="00D239C4" w:rsidRDefault="0057111F" w:rsidP="006B705F">
      <w:pPr>
        <w:pStyle w:val="2"/>
        <w:shd w:val="clear" w:color="auto" w:fill="FFFFFF"/>
        <w:jc w:val="left"/>
        <w:rPr>
          <w:rStyle w:val="Hyperlink"/>
          <w:rFonts w:asciiTheme="minorBidi" w:hAnsiTheme="minorBidi" w:cstheme="minorBidi"/>
          <w:color w:val="006699"/>
          <w:sz w:val="22"/>
          <w:szCs w:val="22"/>
          <w:bdr w:val="none" w:sz="0" w:space="0" w:color="auto" w:frame="1"/>
          <w:rtl/>
        </w:rPr>
      </w:pPr>
      <w:r w:rsidRPr="00D239C4">
        <w:rPr>
          <w:rStyle w:val="Hyperlink"/>
          <w:rFonts w:asciiTheme="minorBidi" w:hAnsiTheme="minorBidi" w:cstheme="minorBidi"/>
          <w:b/>
          <w:bCs/>
          <w:color w:val="006699"/>
          <w:sz w:val="22"/>
          <w:szCs w:val="22"/>
          <w:bdr w:val="none" w:sz="0" w:space="0" w:color="auto" w:frame="1"/>
          <w:rtl/>
        </w:rPr>
        <w:t>ניהול, סיום ומניעת סכסוכים</w:t>
      </w:r>
    </w:p>
    <w:p w:rsidR="0057111F" w:rsidRPr="00D239C4" w:rsidRDefault="0057111F" w:rsidP="006B705F">
      <w:pPr>
        <w:autoSpaceDE w:val="0"/>
        <w:autoSpaceDN w:val="0"/>
        <w:adjustRightInd w:val="0"/>
        <w:rPr>
          <w:rFonts w:asciiTheme="minorBidi" w:hAnsiTheme="minorBidi"/>
          <w:b/>
          <w:bCs/>
          <w:color w:val="0070C0"/>
          <w:sz w:val="22"/>
          <w:rtl/>
        </w:rPr>
      </w:pPr>
    </w:p>
    <w:p w:rsidR="0057111F" w:rsidRPr="00D239C4"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r w:rsidRPr="00D239C4">
        <w:rPr>
          <w:rFonts w:asciiTheme="minorBidi" w:hAnsiTheme="minorBidi" w:cstheme="minorBidi"/>
          <w:color w:val="333333"/>
          <w:sz w:val="22"/>
          <w:szCs w:val="22"/>
          <w:rtl/>
        </w:rPr>
        <w:t xml:space="preserve">בהנחיית ד"ר רנן </w:t>
      </w:r>
      <w:proofErr w:type="spellStart"/>
      <w:r w:rsidRPr="00D239C4">
        <w:rPr>
          <w:rFonts w:asciiTheme="minorBidi" w:hAnsiTheme="minorBidi" w:cstheme="minorBidi"/>
          <w:color w:val="333333"/>
          <w:sz w:val="22"/>
          <w:szCs w:val="22"/>
          <w:rtl/>
        </w:rPr>
        <w:t>קופרמן</w:t>
      </w:r>
      <w:proofErr w:type="spellEnd"/>
    </w:p>
    <w:p w:rsidR="0057111F" w:rsidRPr="00D239C4"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Pr>
      </w:pPr>
      <w:r w:rsidRPr="00D239C4">
        <w:rPr>
          <w:rFonts w:asciiTheme="minorBidi" w:hAnsiTheme="minorBidi" w:cstheme="minorBidi"/>
          <w:color w:val="333333"/>
          <w:sz w:val="22"/>
          <w:szCs w:val="22"/>
          <w:rtl/>
        </w:rPr>
        <w:t>כל סכסוך לבסוף יגווע. לפעמים הסכסוך נגמר בכניעת אחד מהצדדים ולפעמים יש נכונות של האויבים להניח את נשקם ולהפסיק להילחם. לפעמים הסכסוך מסתיים לחלוטין, אפילו מבלי לחתום על הסכם שלום, ולפעמים הוא מתעורר מחדש לאחר פסק זמן. הקורס הזה ינסה להתמודד עם ארבע שאלות עיקריות:</w:t>
      </w:r>
    </w:p>
    <w:p w:rsidR="0057111F" w:rsidRPr="00D239C4"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Pr>
      </w:pPr>
      <w:r w:rsidRPr="00D239C4">
        <w:rPr>
          <w:rFonts w:asciiTheme="minorBidi" w:hAnsiTheme="minorBidi" w:cstheme="minorBidi"/>
          <w:color w:val="333333"/>
          <w:sz w:val="22"/>
          <w:szCs w:val="22"/>
          <w:rtl/>
        </w:rPr>
        <w:t>1) באיזה תנאים סכסוכים מסתיימים?</w:t>
      </w:r>
    </w:p>
    <w:p w:rsidR="0057111F" w:rsidRPr="00D239C4"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r w:rsidRPr="00D239C4">
        <w:rPr>
          <w:rFonts w:asciiTheme="minorBidi" w:hAnsiTheme="minorBidi" w:cstheme="minorBidi"/>
          <w:color w:val="333333"/>
          <w:sz w:val="22"/>
          <w:szCs w:val="22"/>
          <w:rtl/>
        </w:rPr>
        <w:t>2) האם אחד מהיריבים או אפילו גורם חיצוני בכוחו לעשות צעדים אשר יביאו את שני הצדדים להתפשר במקום להתעקש להביס את האחר?</w:t>
      </w:r>
    </w:p>
    <w:p w:rsidR="0057111F" w:rsidRPr="00D239C4"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r w:rsidRPr="00D239C4">
        <w:rPr>
          <w:rFonts w:asciiTheme="minorBidi" w:hAnsiTheme="minorBidi" w:cstheme="minorBidi"/>
          <w:color w:val="333333"/>
          <w:sz w:val="22"/>
          <w:szCs w:val="22"/>
          <w:rtl/>
        </w:rPr>
        <w:t>3) איזה צעדים עלולים להחריף את הסכסוך?</w:t>
      </w:r>
    </w:p>
    <w:p w:rsidR="0057111F" w:rsidRPr="0057111F" w:rsidRDefault="0057111F" w:rsidP="006B705F">
      <w:pPr>
        <w:pStyle w:val="NormalWeb"/>
        <w:shd w:val="clear" w:color="auto" w:fill="FFFFFF"/>
        <w:bidi/>
        <w:spacing w:before="131" w:beforeAutospacing="0" w:after="131" w:afterAutospacing="0" w:line="157" w:lineRule="atLeast"/>
        <w:rPr>
          <w:rFonts w:asciiTheme="minorBidi" w:hAnsiTheme="minorBidi" w:cstheme="minorBidi"/>
          <w:color w:val="333333"/>
          <w:sz w:val="22"/>
          <w:szCs w:val="22"/>
          <w:rtl/>
        </w:rPr>
      </w:pPr>
      <w:r w:rsidRPr="00D239C4">
        <w:rPr>
          <w:rFonts w:asciiTheme="minorBidi" w:hAnsiTheme="minorBidi" w:cstheme="minorBidi"/>
          <w:color w:val="333333"/>
          <w:sz w:val="22"/>
          <w:szCs w:val="22"/>
          <w:rtl/>
        </w:rPr>
        <w:t>4) מה יכול לעורר מחדש סכסוך שלכאורה נגמר?</w:t>
      </w:r>
    </w:p>
    <w:p w:rsidR="0057111F" w:rsidRPr="00D239C4" w:rsidRDefault="0057111F" w:rsidP="006B705F">
      <w:pPr>
        <w:bidi/>
        <w:rPr>
          <w:rFonts w:asciiTheme="minorBidi" w:hAnsiTheme="minorBidi"/>
          <w:sz w:val="22"/>
          <w:rtl/>
        </w:rPr>
      </w:pPr>
    </w:p>
    <w:p w:rsidR="0057111F" w:rsidRPr="00D239C4" w:rsidRDefault="0057111F" w:rsidP="006B705F">
      <w:pPr>
        <w:pStyle w:val="2"/>
        <w:shd w:val="clear" w:color="auto" w:fill="FFFFFF"/>
        <w:jc w:val="left"/>
        <w:rPr>
          <w:rStyle w:val="Hyperlink"/>
          <w:rFonts w:asciiTheme="minorBidi" w:hAnsiTheme="minorBidi" w:cstheme="minorBidi"/>
          <w:b/>
          <w:bCs/>
          <w:color w:val="006699"/>
          <w:sz w:val="22"/>
          <w:szCs w:val="22"/>
          <w:bdr w:val="none" w:sz="0" w:space="0" w:color="auto" w:frame="1"/>
        </w:rPr>
      </w:pPr>
      <w:r w:rsidRPr="00D239C4">
        <w:rPr>
          <w:rStyle w:val="Hyperlink"/>
          <w:rFonts w:asciiTheme="minorBidi" w:hAnsiTheme="minorBidi" w:cstheme="minorBidi"/>
          <w:b/>
          <w:bCs/>
          <w:color w:val="006699"/>
          <w:sz w:val="22"/>
          <w:szCs w:val="22"/>
          <w:bdr w:val="none" w:sz="0" w:space="0" w:color="auto" w:frame="1"/>
          <w:rtl/>
        </w:rPr>
        <w:t>ניהול קונפליקטים בינאישיים: מיומנויות במרחבים שונים</w:t>
      </w:r>
    </w:p>
    <w:p w:rsidR="0057111F" w:rsidRPr="00D239C4" w:rsidRDefault="0057111F" w:rsidP="006B705F">
      <w:pPr>
        <w:pStyle w:val="NormalWeb"/>
        <w:shd w:val="clear" w:color="auto" w:fill="FFFFFF"/>
        <w:bidi/>
        <w:spacing w:before="204" w:beforeAutospacing="0" w:after="204" w:afterAutospacing="0" w:line="245" w:lineRule="atLeast"/>
        <w:rPr>
          <w:rFonts w:asciiTheme="minorBidi" w:hAnsiTheme="minorBidi" w:cstheme="minorBidi"/>
          <w:color w:val="333333"/>
          <w:sz w:val="22"/>
          <w:szCs w:val="22"/>
          <w:rtl/>
        </w:rPr>
      </w:pPr>
      <w:r w:rsidRPr="00D239C4">
        <w:rPr>
          <w:rFonts w:asciiTheme="minorBidi" w:hAnsiTheme="minorBidi" w:cstheme="minorBidi"/>
          <w:color w:val="333333"/>
          <w:sz w:val="22"/>
          <w:szCs w:val="22"/>
          <w:rtl/>
        </w:rPr>
        <w:t xml:space="preserve">בהנחיית </w:t>
      </w:r>
      <w:proofErr w:type="spellStart"/>
      <w:r w:rsidRPr="00D239C4">
        <w:rPr>
          <w:rFonts w:asciiTheme="minorBidi" w:hAnsiTheme="minorBidi" w:cstheme="minorBidi"/>
          <w:color w:val="333333"/>
          <w:sz w:val="22"/>
          <w:szCs w:val="22"/>
          <w:rtl/>
        </w:rPr>
        <w:t>ד''ר</w:t>
      </w:r>
      <w:proofErr w:type="spellEnd"/>
      <w:r w:rsidRPr="00D239C4">
        <w:rPr>
          <w:rFonts w:asciiTheme="minorBidi" w:hAnsiTheme="minorBidi" w:cstheme="minorBidi"/>
          <w:color w:val="333333"/>
          <w:sz w:val="22"/>
          <w:szCs w:val="22"/>
          <w:rtl/>
        </w:rPr>
        <w:t xml:space="preserve"> רן </w:t>
      </w:r>
      <w:proofErr w:type="spellStart"/>
      <w:r w:rsidRPr="00D239C4">
        <w:rPr>
          <w:rFonts w:asciiTheme="minorBidi" w:hAnsiTheme="minorBidi" w:cstheme="minorBidi"/>
          <w:color w:val="333333"/>
          <w:sz w:val="22"/>
          <w:szCs w:val="22"/>
          <w:rtl/>
        </w:rPr>
        <w:t>קוטנר</w:t>
      </w:r>
      <w:proofErr w:type="spellEnd"/>
    </w:p>
    <w:p w:rsidR="0057111F" w:rsidRPr="00D239C4" w:rsidRDefault="0057111F" w:rsidP="006B705F">
      <w:pPr>
        <w:pStyle w:val="NormalWeb"/>
        <w:shd w:val="clear" w:color="auto" w:fill="FFFFFF"/>
        <w:bidi/>
        <w:spacing w:before="204" w:beforeAutospacing="0" w:after="204" w:afterAutospacing="0" w:line="245" w:lineRule="atLeast"/>
        <w:rPr>
          <w:rFonts w:asciiTheme="minorBidi" w:hAnsiTheme="minorBidi" w:cstheme="minorBidi"/>
          <w:color w:val="333333"/>
          <w:sz w:val="22"/>
          <w:szCs w:val="22"/>
          <w:rtl/>
        </w:rPr>
      </w:pPr>
      <w:r w:rsidRPr="00D239C4">
        <w:rPr>
          <w:rFonts w:asciiTheme="minorBidi" w:hAnsiTheme="minorBidi" w:cstheme="minorBidi"/>
          <w:color w:val="333333"/>
          <w:sz w:val="22"/>
          <w:szCs w:val="22"/>
          <w:rtl/>
        </w:rPr>
        <w:t>קורס זה יעסוק במיומנויות לניהול קונפליקטים בינאישיים, בין-קבוצתיים ובין-לאומיים. יוקנו כלים לניהול קונפליקטים ברמות האישית, הארגונית הלאומית והבין-לאומית, ולשימוש הן כנושאים ונותנים והן כצד שלישי ניטרלי המסייע לאחרים בניהול ויישוב קונפליקטים כמגשר.  ציר מרכזי בקורס יהיה בחינה מחודשת של מושג ה"מנהיגות": בעוד שהתפיסה הרווחת רואה במנהיג דמות כריזמטית הלוקחת החלטות אמיצות בבדידות, הקורס יציג תפיסות עכשוויות המציגות אלטרנטיבה לדימוי זה ומדגישות את הכישורים הנלמדים בקורס (שיתוף פעולה, דיאלוג, גישור וכו') כמיומנויות יסוד של מנהיג מצליח בזירות השונות במאה ה-21. לפיכך, יקנה הקורס למשתתפים גם תפיסת ומיומנויות מנהיגות שיסייעו להם בתפקידיהם כמנהיגים וכמונהגים.</w:t>
      </w:r>
    </w:p>
    <w:p w:rsidR="0057111F" w:rsidRDefault="0057111F" w:rsidP="006B705F">
      <w:pPr>
        <w:pStyle w:val="NormalWeb"/>
        <w:shd w:val="clear" w:color="auto" w:fill="FFFFFF"/>
        <w:bidi/>
        <w:spacing w:before="0" w:beforeAutospacing="0" w:after="0" w:afterAutospacing="0" w:line="245" w:lineRule="atLeast"/>
        <w:rPr>
          <w:rFonts w:asciiTheme="minorBidi" w:hAnsiTheme="minorBidi" w:cstheme="minorBidi"/>
          <w:color w:val="333333"/>
          <w:sz w:val="22"/>
          <w:szCs w:val="22"/>
          <w:rtl/>
        </w:rPr>
      </w:pPr>
    </w:p>
    <w:p w:rsidR="0057111F" w:rsidRDefault="0057111F" w:rsidP="006B705F">
      <w:pPr>
        <w:pStyle w:val="NormalWeb"/>
        <w:shd w:val="clear" w:color="auto" w:fill="FFFFFF"/>
        <w:bidi/>
        <w:spacing w:before="0" w:beforeAutospacing="0" w:after="0" w:afterAutospacing="0" w:line="245" w:lineRule="atLeast"/>
        <w:rPr>
          <w:rFonts w:asciiTheme="minorBidi" w:hAnsiTheme="minorBidi" w:cstheme="minorBidi"/>
          <w:color w:val="333333"/>
          <w:sz w:val="22"/>
          <w:szCs w:val="22"/>
          <w:rtl/>
        </w:rPr>
      </w:pPr>
    </w:p>
    <w:p w:rsidR="0057111F" w:rsidRPr="006F431D" w:rsidRDefault="0057111F" w:rsidP="006B705F">
      <w:pPr>
        <w:pStyle w:val="2"/>
        <w:shd w:val="clear" w:color="auto" w:fill="FFFFFF"/>
        <w:jc w:val="left"/>
        <w:rPr>
          <w:rStyle w:val="Hyperlink"/>
          <w:b/>
          <w:bCs/>
          <w:color w:val="006699"/>
          <w:bdr w:val="none" w:sz="0" w:space="0" w:color="auto" w:frame="1"/>
          <w:rtl/>
        </w:rPr>
      </w:pPr>
    </w:p>
    <w:p w:rsidR="006F431D" w:rsidRDefault="006F431D" w:rsidP="006B705F">
      <w:pPr>
        <w:pStyle w:val="2"/>
        <w:shd w:val="clear" w:color="auto" w:fill="FFFFFF"/>
        <w:jc w:val="left"/>
        <w:rPr>
          <w:rStyle w:val="Hyperlink"/>
          <w:rFonts w:cstheme="minorBidi"/>
          <w:b/>
          <w:bCs/>
          <w:color w:val="006699"/>
          <w:szCs w:val="24"/>
          <w:bdr w:val="none" w:sz="0" w:space="0" w:color="auto" w:frame="1"/>
          <w:rtl/>
        </w:rPr>
      </w:pPr>
      <w:r w:rsidRPr="006F431D">
        <w:rPr>
          <w:rStyle w:val="Hyperlink"/>
          <w:rFonts w:cstheme="minorBidi"/>
          <w:b/>
          <w:bCs/>
          <w:color w:val="006699"/>
          <w:szCs w:val="24"/>
          <w:bdr w:val="none" w:sz="0" w:space="0" w:color="auto" w:frame="1"/>
          <w:rtl/>
        </w:rPr>
        <w:t>סוגיות נבחרות במדיניות החוץ והביטחון של ישראל: 1948 – 1974</w:t>
      </w:r>
    </w:p>
    <w:p w:rsidR="006F431D" w:rsidRDefault="006F431D" w:rsidP="006B705F">
      <w:pPr>
        <w:bidi/>
        <w:rPr>
          <w:rtl/>
        </w:rPr>
      </w:pPr>
    </w:p>
    <w:p w:rsidR="006F431D" w:rsidRDefault="006F431D" w:rsidP="006B705F">
      <w:pPr>
        <w:bidi/>
        <w:rPr>
          <w:rtl/>
        </w:rPr>
      </w:pPr>
      <w:r>
        <w:rPr>
          <w:rFonts w:hint="cs"/>
          <w:rtl/>
        </w:rPr>
        <w:t>בהנחיית מר גדי וורשה</w:t>
      </w:r>
    </w:p>
    <w:p w:rsidR="006F431D" w:rsidRPr="006F431D" w:rsidRDefault="006F431D" w:rsidP="006B705F">
      <w:pPr>
        <w:bidi/>
        <w:rPr>
          <w:rtl/>
        </w:rPr>
      </w:pPr>
    </w:p>
    <w:p w:rsidR="006F431D" w:rsidRPr="00770EB6" w:rsidRDefault="006F431D" w:rsidP="006B705F">
      <w:pPr>
        <w:rPr>
          <w:rtl/>
        </w:rPr>
      </w:pPr>
      <w:r w:rsidRPr="00770EB6">
        <w:rPr>
          <w:rFonts w:hint="cs"/>
          <w:rtl/>
        </w:rPr>
        <w:lastRenderedPageBreak/>
        <w:t>מטרת הקורס "סוגיות נבחרות בא</w:t>
      </w:r>
      <w:r w:rsidRPr="00770EB6">
        <w:rPr>
          <w:rtl/>
        </w:rPr>
        <w:t xml:space="preserve"> במדיניות החוץ והביטחון </w:t>
      </w:r>
      <w:r w:rsidRPr="00770EB6">
        <w:rPr>
          <w:rFonts w:hint="cs"/>
          <w:rtl/>
        </w:rPr>
        <w:t xml:space="preserve">של ישראל: 1948 </w:t>
      </w:r>
      <w:r w:rsidRPr="00770EB6">
        <w:rPr>
          <w:rtl/>
        </w:rPr>
        <w:t>–</w:t>
      </w:r>
      <w:r w:rsidRPr="00770EB6">
        <w:rPr>
          <w:rFonts w:hint="cs"/>
          <w:rtl/>
        </w:rPr>
        <w:t xml:space="preserve"> 1974",  במסגרת התכנית לניהול מו"מ וקבלת החלטות, היא לנתח סוגיות נבחרות במדיניות החוץ והביטחון של ישראל מאז הקמתה ועד אחרי מלחמת יום-הכיפורים. במהלך הקורס יידונו תהליכי מו"מ, היערכות לקראתם וניהולם בפועל. במהלך הקורס ייבחנו גם השפעות הזירה הבינלאומית, הזירה האזורית והסביבה הפנים-פוליטית על עיצוב מדיניות החוץ והאסטרטגיה בה נקטה  ישראל. המלחמה הקרה, הסכסוך הישראלי </w:t>
      </w:r>
      <w:r w:rsidRPr="00770EB6">
        <w:rPr>
          <w:rtl/>
        </w:rPr>
        <w:t>–</w:t>
      </w:r>
      <w:r w:rsidRPr="00770EB6">
        <w:rPr>
          <w:rFonts w:hint="cs"/>
          <w:rtl/>
        </w:rPr>
        <w:t xml:space="preserve"> ערבי, והשינויים הפנימיים בישראל  יהוו נושאים מרכזיים ורקע היסטורי לניתוח, הן ברמת המדינה והן ברמת מעצבי המדיניות, שהחלטותיהם פורצות הדרך יעמדו במוקד הדיון.  </w:t>
      </w:r>
    </w:p>
    <w:p w:rsidR="0057111F" w:rsidRDefault="0057111F" w:rsidP="006B705F"/>
    <w:sectPr w:rsidR="005711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56"/>
    <w:rsid w:val="00052EB3"/>
    <w:rsid w:val="000A0B85"/>
    <w:rsid w:val="001455F6"/>
    <w:rsid w:val="0043401B"/>
    <w:rsid w:val="004C6849"/>
    <w:rsid w:val="004D31FE"/>
    <w:rsid w:val="0057111F"/>
    <w:rsid w:val="0065152F"/>
    <w:rsid w:val="006B705F"/>
    <w:rsid w:val="006F431D"/>
    <w:rsid w:val="00744A1A"/>
    <w:rsid w:val="0075160A"/>
    <w:rsid w:val="007F77B0"/>
    <w:rsid w:val="00A3530C"/>
    <w:rsid w:val="00AD47B2"/>
    <w:rsid w:val="00B43056"/>
    <w:rsid w:val="00C96D7C"/>
    <w:rsid w:val="00CE6FA7"/>
    <w:rsid w:val="00CF4D36"/>
    <w:rsid w:val="00D5695C"/>
    <w:rsid w:val="00E23162"/>
    <w:rsid w:val="00E55A7E"/>
    <w:rsid w:val="00EC68C1"/>
    <w:rsid w:val="00F17540"/>
    <w:rsid w:val="00F6084D"/>
    <w:rsid w:val="00F7096D"/>
    <w:rsid w:val="00F749D7"/>
    <w:rsid w:val="00FB0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56"/>
    <w:pPr>
      <w:spacing w:after="0" w:line="276" w:lineRule="auto"/>
    </w:pPr>
    <w:rPr>
      <w:rFonts w:ascii="Times New Roman" w:hAnsi="Times New Roman"/>
      <w:sz w:val="24"/>
    </w:rPr>
  </w:style>
  <w:style w:type="paragraph" w:styleId="2">
    <w:name w:val="heading 2"/>
    <w:basedOn w:val="a"/>
    <w:next w:val="a"/>
    <w:link w:val="20"/>
    <w:qFormat/>
    <w:rsid w:val="0057111F"/>
    <w:pPr>
      <w:keepNext/>
      <w:bidi/>
      <w:spacing w:line="240" w:lineRule="auto"/>
      <w:jc w:val="center"/>
      <w:outlineLvl w:val="1"/>
    </w:pPr>
    <w:rPr>
      <w:rFonts w:eastAsia="Times New Roman" w:cs="David"/>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rsid w:val="0057111F"/>
    <w:rPr>
      <w:rFonts w:ascii="Times New Roman" w:eastAsia="Times New Roman" w:hAnsi="Times New Roman" w:cs="David"/>
      <w:sz w:val="24"/>
      <w:szCs w:val="28"/>
      <w:u w:val="single"/>
    </w:rPr>
  </w:style>
  <w:style w:type="character" w:styleId="Hyperlink">
    <w:name w:val="Hyperlink"/>
    <w:uiPriority w:val="99"/>
    <w:rsid w:val="0057111F"/>
    <w:rPr>
      <w:color w:val="0000FF"/>
      <w:u w:val="single"/>
    </w:rPr>
  </w:style>
  <w:style w:type="paragraph" w:styleId="NormalWeb">
    <w:name w:val="Normal (Web)"/>
    <w:basedOn w:val="a"/>
    <w:uiPriority w:val="99"/>
    <w:unhideWhenUsed/>
    <w:rsid w:val="0057111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rsid w:val="0057111F"/>
  </w:style>
  <w:style w:type="paragraph" w:styleId="a4">
    <w:name w:val="Balloon Text"/>
    <w:basedOn w:val="a"/>
    <w:link w:val="a5"/>
    <w:uiPriority w:val="99"/>
    <w:semiHidden/>
    <w:unhideWhenUsed/>
    <w:rsid w:val="00CF4D36"/>
    <w:pPr>
      <w:spacing w:line="240" w:lineRule="auto"/>
    </w:pPr>
    <w:rPr>
      <w:rFonts w:ascii="Segoe UI" w:hAnsi="Segoe UI" w:cs="Segoe UI"/>
      <w:sz w:val="18"/>
      <w:szCs w:val="18"/>
    </w:rPr>
  </w:style>
  <w:style w:type="character" w:customStyle="1" w:styleId="a5">
    <w:name w:val="טקסט בלונים תו"/>
    <w:basedOn w:val="a0"/>
    <w:link w:val="a4"/>
    <w:uiPriority w:val="99"/>
    <w:semiHidden/>
    <w:rsid w:val="00CF4D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56"/>
    <w:pPr>
      <w:spacing w:after="0" w:line="276" w:lineRule="auto"/>
    </w:pPr>
    <w:rPr>
      <w:rFonts w:ascii="Times New Roman" w:hAnsi="Times New Roman"/>
      <w:sz w:val="24"/>
    </w:rPr>
  </w:style>
  <w:style w:type="paragraph" w:styleId="2">
    <w:name w:val="heading 2"/>
    <w:basedOn w:val="a"/>
    <w:next w:val="a"/>
    <w:link w:val="20"/>
    <w:qFormat/>
    <w:rsid w:val="0057111F"/>
    <w:pPr>
      <w:keepNext/>
      <w:bidi/>
      <w:spacing w:line="240" w:lineRule="auto"/>
      <w:jc w:val="center"/>
      <w:outlineLvl w:val="1"/>
    </w:pPr>
    <w:rPr>
      <w:rFonts w:eastAsia="Times New Roman" w:cs="David"/>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rsid w:val="0057111F"/>
    <w:rPr>
      <w:rFonts w:ascii="Times New Roman" w:eastAsia="Times New Roman" w:hAnsi="Times New Roman" w:cs="David"/>
      <w:sz w:val="24"/>
      <w:szCs w:val="28"/>
      <w:u w:val="single"/>
    </w:rPr>
  </w:style>
  <w:style w:type="character" w:styleId="Hyperlink">
    <w:name w:val="Hyperlink"/>
    <w:uiPriority w:val="99"/>
    <w:rsid w:val="0057111F"/>
    <w:rPr>
      <w:color w:val="0000FF"/>
      <w:u w:val="single"/>
    </w:rPr>
  </w:style>
  <w:style w:type="paragraph" w:styleId="NormalWeb">
    <w:name w:val="Normal (Web)"/>
    <w:basedOn w:val="a"/>
    <w:uiPriority w:val="99"/>
    <w:unhideWhenUsed/>
    <w:rsid w:val="0057111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rsid w:val="0057111F"/>
  </w:style>
  <w:style w:type="paragraph" w:styleId="a4">
    <w:name w:val="Balloon Text"/>
    <w:basedOn w:val="a"/>
    <w:link w:val="a5"/>
    <w:uiPriority w:val="99"/>
    <w:semiHidden/>
    <w:unhideWhenUsed/>
    <w:rsid w:val="00CF4D36"/>
    <w:pPr>
      <w:spacing w:line="240" w:lineRule="auto"/>
    </w:pPr>
    <w:rPr>
      <w:rFonts w:ascii="Segoe UI" w:hAnsi="Segoe UI" w:cs="Segoe UI"/>
      <w:sz w:val="18"/>
      <w:szCs w:val="18"/>
    </w:rPr>
  </w:style>
  <w:style w:type="character" w:customStyle="1" w:styleId="a5">
    <w:name w:val="טקסט בלונים תו"/>
    <w:basedOn w:val="a0"/>
    <w:link w:val="a4"/>
    <w:uiPriority w:val="99"/>
    <w:semiHidden/>
    <w:rsid w:val="00CF4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6089">
      <w:bodyDiv w:val="1"/>
      <w:marLeft w:val="0"/>
      <w:marRight w:val="0"/>
      <w:marTop w:val="0"/>
      <w:marBottom w:val="0"/>
      <w:divBdr>
        <w:top w:val="none" w:sz="0" w:space="0" w:color="auto"/>
        <w:left w:val="none" w:sz="0" w:space="0" w:color="auto"/>
        <w:bottom w:val="none" w:sz="0" w:space="0" w:color="auto"/>
        <w:right w:val="none" w:sz="0" w:space="0" w:color="auto"/>
      </w:divBdr>
    </w:div>
    <w:div w:id="1992710716">
      <w:bodyDiv w:val="1"/>
      <w:marLeft w:val="0"/>
      <w:marRight w:val="0"/>
      <w:marTop w:val="0"/>
      <w:marBottom w:val="0"/>
      <w:divBdr>
        <w:top w:val="none" w:sz="0" w:space="0" w:color="auto"/>
        <w:left w:val="none" w:sz="0" w:space="0" w:color="auto"/>
        <w:bottom w:val="none" w:sz="0" w:space="0" w:color="auto"/>
        <w:right w:val="none" w:sz="0" w:space="0" w:color="auto"/>
      </w:divBdr>
    </w:div>
    <w:div w:id="21377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haifa.ac.il/~ndm/index.php/2013-03-05-12-10-14/2013-03-05-12-10-41/25-simulation-of-the-decision-making-processes" TargetMode="External"/><Relationship Id="rId5" Type="http://schemas.openxmlformats.org/officeDocument/2006/relationships/hyperlink" Target="http://poli.haifa.ac.il/~ndm/index.php/2013-03-05-12-10-14/2013-03-05-12-10-41/22-communication-and-negotiation-in-the-international-are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4669</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2019-02-12T08:12:00Z</cp:lastPrinted>
  <dcterms:created xsi:type="dcterms:W3CDTF">2019-03-05T11:18:00Z</dcterms:created>
  <dcterms:modified xsi:type="dcterms:W3CDTF">2019-03-05T11:18:00Z</dcterms:modified>
</cp:coreProperties>
</file>